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lang w:eastAsia="zh-CN"/>
        </w:rPr>
        <w:t>温州市美奇乐眼镜有限公司</w:t>
      </w:r>
      <w:r>
        <w:rPr>
          <w:rFonts w:hint="eastAsia" w:asciiTheme="minorEastAsia" w:hAnsiTheme="minorEastAsia" w:eastAsiaTheme="minorEastAsia" w:cstheme="minorEastAsia"/>
          <w:b/>
          <w:kern w:val="0"/>
          <w:sz w:val="44"/>
          <w:szCs w:val="44"/>
        </w:rPr>
        <w:t>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2、债权申报表、申报材料清单；</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3、申报债权的证据材料的复印件 (如合同、协议、往来帐及相关凭证、收款或付款凭证、判决书、调解书、裁定书、生效证明、</w:t>
      </w:r>
      <w:r>
        <w:rPr>
          <w:rFonts w:hint="eastAsia" w:asciiTheme="minorEastAsia" w:hAnsiTheme="minorEastAsia" w:eastAsiaTheme="minorEastAsia" w:cstheme="minorEastAsia"/>
          <w:b/>
          <w:kern w:val="0"/>
          <w:sz w:val="28"/>
          <w:szCs w:val="28"/>
        </w:rPr>
        <w:t>孳息或违约金计算说明等书面材料</w:t>
      </w:r>
      <w:r>
        <w:rPr>
          <w:rFonts w:hint="eastAsia" w:asciiTheme="minorEastAsia" w:hAnsiTheme="minorEastAsia" w:eastAsiaTheme="minorEastAsia" w:cstheme="minorEastAsia"/>
          <w:kern w:val="0"/>
          <w:sz w:val="28"/>
          <w:szCs w:val="28"/>
        </w:rPr>
        <w:t>)并加盖公章，申报时随带上述</w:t>
      </w:r>
      <w:r>
        <w:rPr>
          <w:rFonts w:hint="eastAsia" w:asciiTheme="minorEastAsia" w:hAnsiTheme="minorEastAsia" w:eastAsiaTheme="minorEastAsia" w:cstheme="minorEastAsia"/>
          <w:b/>
          <w:bCs/>
          <w:kern w:val="0"/>
          <w:sz w:val="28"/>
          <w:szCs w:val="28"/>
        </w:rPr>
        <w:t>材料原件</w:t>
      </w:r>
      <w:r>
        <w:rPr>
          <w:rFonts w:hint="eastAsia" w:asciiTheme="minorEastAsia" w:hAnsiTheme="minorEastAsia" w:eastAsiaTheme="minorEastAsia" w:cstheme="minorEastAsia"/>
          <w:kern w:val="0"/>
          <w:sz w:val="28"/>
          <w:szCs w:val="28"/>
        </w:rPr>
        <w:t>供管理人审核；</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51" w:firstLineChars="196"/>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二、注意事项：</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1、以上申报材料，请一式一份提供给管理人；</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2、审核债权过程中，管理人如再行要求审核证据原件的，申报人应根据管理人的要求提交证据原件；</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3、申报孳息或违约金涉及多笔债权的，应分别列明每笔债权孳息或违约金计算说明。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4、申报时间：即日起至202</w:t>
      </w:r>
      <w:r>
        <w:rPr>
          <w:rFonts w:hint="eastAsia" w:asciiTheme="minorEastAsia" w:hAnsiTheme="minorEastAsia" w:eastAsiaTheme="minorEastAsia" w:cstheme="minorEastAsia"/>
          <w:kern w:val="0"/>
          <w:sz w:val="28"/>
          <w:lang w:val="en-US" w:eastAsia="zh-CN"/>
        </w:rPr>
        <w:t>1</w:t>
      </w:r>
      <w:r>
        <w:rPr>
          <w:rFonts w:hint="eastAsia" w:asciiTheme="minorEastAsia" w:hAnsiTheme="minorEastAsia" w:eastAsiaTheme="minorEastAsia" w:cstheme="minorEastAsia"/>
          <w:kern w:val="0"/>
          <w:sz w:val="28"/>
        </w:rPr>
        <w:t>年</w:t>
      </w:r>
      <w:r>
        <w:rPr>
          <w:rFonts w:hint="eastAsia" w:asciiTheme="minorEastAsia" w:hAnsiTheme="minorEastAsia" w:eastAsiaTheme="minorEastAsia" w:cstheme="minorEastAsia"/>
          <w:kern w:val="0"/>
          <w:sz w:val="28"/>
          <w:lang w:val="en-US" w:eastAsia="zh-CN"/>
        </w:rPr>
        <w:t>2</w:t>
      </w:r>
      <w:r>
        <w:rPr>
          <w:rFonts w:hint="eastAsia"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lang w:val="en-US" w:eastAsia="zh-CN"/>
        </w:rPr>
        <w:t>5</w:t>
      </w:r>
      <w:r>
        <w:rPr>
          <w:rFonts w:hint="eastAsia" w:asciiTheme="minorEastAsia" w:hAnsiTheme="minorEastAsia" w:eastAsiaTheme="minorEastAsia" w:cstheme="minorEastAsia"/>
          <w:kern w:val="0"/>
          <w:sz w:val="28"/>
        </w:rPr>
        <w:t>日止，周一至周五上午9:00～11:30，下午14:00～17:00，申报地点：</w:t>
      </w:r>
      <w:r>
        <w:rPr>
          <w:rFonts w:hint="eastAsia" w:asciiTheme="minorEastAsia" w:hAnsiTheme="minorEastAsia" w:eastAsiaTheme="minorEastAsia" w:cstheme="minorEastAsia"/>
          <w:color w:val="000000"/>
          <w:sz w:val="28"/>
          <w:szCs w:val="28"/>
        </w:rPr>
        <w:t>浙江省温州市</w:t>
      </w:r>
      <w:r>
        <w:rPr>
          <w:rFonts w:hint="eastAsia" w:asciiTheme="minorEastAsia" w:hAnsiTheme="minorEastAsia" w:eastAsiaTheme="minorEastAsia" w:cstheme="minorEastAsia"/>
          <w:color w:val="000000"/>
          <w:sz w:val="28"/>
          <w:szCs w:val="28"/>
          <w:lang w:val="en-US" w:eastAsia="zh-CN"/>
        </w:rPr>
        <w:t>锦江路458号深蓝大厦八-九层</w:t>
      </w:r>
      <w:r>
        <w:rPr>
          <w:rFonts w:hint="eastAsia" w:asciiTheme="minorEastAsia" w:hAnsiTheme="minorEastAsia" w:eastAsiaTheme="minorEastAsia" w:cstheme="minorEastAsia"/>
          <w:color w:val="000000"/>
          <w:sz w:val="28"/>
          <w:szCs w:val="28"/>
        </w:rPr>
        <w:t>浙江海昌律师事务所</w:t>
      </w:r>
      <w:r>
        <w:rPr>
          <w:rFonts w:hint="eastAsia" w:asciiTheme="minorEastAsia" w:hAnsiTheme="minorEastAsia" w:eastAsiaTheme="minorEastAsia" w:cstheme="minorEastAsia"/>
          <w:sz w:val="28"/>
        </w:rPr>
        <w:t>。</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5、提交材料的纸张规格为A4纸；书写均应用蓝墨、或碳素墨水。</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三、</w:t>
      </w:r>
      <w:r>
        <w:rPr>
          <w:rFonts w:hint="eastAsia" w:asciiTheme="minorEastAsia" w:hAnsiTheme="minorEastAsia" w:eastAsiaTheme="minorEastAsia" w:cstheme="minorEastAsia"/>
          <w:b/>
          <w:kern w:val="0"/>
          <w:sz w:val="28"/>
        </w:rPr>
        <w:t>特别提醒：</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有关申报资料可在管理人网站“http://www.hchlawyer.com”下载；有关</w:t>
      </w:r>
      <w:r>
        <w:rPr>
          <w:rFonts w:hint="eastAsia" w:asciiTheme="minorEastAsia" w:hAnsiTheme="minorEastAsia" w:eastAsiaTheme="minorEastAsia" w:cstheme="minorEastAsia"/>
          <w:kern w:val="0"/>
          <w:sz w:val="28"/>
          <w:lang w:eastAsia="zh-CN"/>
        </w:rPr>
        <w:t>温州市美奇乐眼镜有限公司</w:t>
      </w:r>
      <w:r>
        <w:rPr>
          <w:rFonts w:hint="eastAsia" w:asciiTheme="minorEastAsia" w:hAnsiTheme="minorEastAsia" w:eastAsiaTheme="minorEastAsia" w:cstheme="minorEastAsia"/>
          <w:sz w:val="28"/>
          <w:szCs w:val="28"/>
        </w:rPr>
        <w:t>破产清算一案</w:t>
      </w:r>
      <w:r>
        <w:rPr>
          <w:rFonts w:hint="eastAsia" w:asciiTheme="minorEastAsia" w:hAnsiTheme="minorEastAsia" w:eastAsiaTheme="minorEastAsia" w:cstheme="minorEastAsia"/>
          <w:kern w:val="0"/>
          <w:sz w:val="28"/>
        </w:rPr>
        <w:t>相关信息，管理人也将及时发布在浙江海昌律师事务所微信公众号上，敬请债权人予以关注。</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8240" behindDoc="0" locked="0" layoutInCell="1" allowOverlap="1">
            <wp:simplePos x="0" y="0"/>
            <wp:positionH relativeFrom="column">
              <wp:posOffset>405765</wp:posOffset>
            </wp:positionH>
            <wp:positionV relativeFrom="paragraph">
              <wp:posOffset>36195</wp:posOffset>
            </wp:positionV>
            <wp:extent cx="1356360" cy="13563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6360" cy="13563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温州市美奇乐眼镜有限公司</w:t>
      </w:r>
      <w:r>
        <w:rPr>
          <w:rFonts w:hint="eastAsia" w:asciiTheme="minorEastAsia" w:hAnsiTheme="minorEastAsia" w:eastAsiaTheme="minorEastAsia" w:cstheme="minorEastAsia"/>
          <w:kern w:val="0"/>
          <w:sz w:val="28"/>
        </w:rPr>
        <w:t>管理人</w:t>
      </w:r>
    </w:p>
    <w:p>
      <w:pPr>
        <w:widowControl/>
        <w:adjustRightInd w:val="0"/>
        <w:spacing w:line="360" w:lineRule="exact"/>
        <w:ind w:firstLine="560" w:firstLineChars="200"/>
        <w:jc w:val="right"/>
        <w:textAlignment w:val="baseline"/>
        <w:rPr>
          <w:rFonts w:hint="eastAsia" w:asciiTheme="minorEastAsia" w:hAnsiTheme="minorEastAsia" w:eastAsiaTheme="minorEastAsia" w:cstheme="minorEastAsia"/>
          <w:kern w:val="0"/>
          <w:sz w:val="28"/>
          <w:lang w:eastAsia="zh-CN"/>
        </w:rPr>
        <w:sectPr>
          <w:headerReference r:id="rId5" w:type="first"/>
          <w:footerReference r:id="rId8" w:type="first"/>
          <w:headerReference r:id="rId3" w:type="default"/>
          <w:footerReference r:id="rId6" w:type="default"/>
          <w:headerReference r:id="rId4" w:type="even"/>
          <w:footerReference r:id="rId7" w:type="even"/>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hint="eastAsia" w:asciiTheme="minorEastAsia" w:hAnsiTheme="minorEastAsia" w:eastAsiaTheme="minorEastAsia" w:cstheme="minorEastAsia"/>
          <w:kern w:val="0"/>
          <w:sz w:val="28"/>
          <w:lang w:eastAsia="zh-CN"/>
        </w:rPr>
        <w:t>二〇二一年一月七日</w:t>
      </w:r>
    </w:p>
    <w:p>
      <w:pPr>
        <w:ind w:firstLine="1316" w:firstLineChars="298"/>
        <w:rPr>
          <w:rFonts w:hint="eastAsia" w:ascii="宋体" w:hAnsi="宋体" w:cs="宋体"/>
          <w:b/>
          <w:sz w:val="44"/>
          <w:szCs w:val="44"/>
        </w:rPr>
      </w:pPr>
      <w:r>
        <w:rPr>
          <w:rFonts w:hint="eastAsia" w:ascii="宋体" w:hAnsi="宋体" w:cs="宋体"/>
          <w:b/>
          <w:sz w:val="44"/>
          <w:szCs w:val="44"/>
        </w:rPr>
        <w:t>如实申报债权特别告知书</w:t>
      </w:r>
      <w:r>
        <w:rPr>
          <w:rFonts w:hint="eastAsia" w:ascii="宋体" w:hAnsi="宋体" w:cs="宋体"/>
          <w:b/>
          <w:sz w:val="28"/>
          <w:szCs w:val="28"/>
        </w:rPr>
        <w:t>（正联）</w:t>
      </w:r>
    </w:p>
    <w:p>
      <w:pPr>
        <w:rPr>
          <w:rFonts w:hint="eastAsia" w:ascii="宋体" w:hAnsi="宋体" w:cs="宋体"/>
          <w:sz w:val="28"/>
          <w:szCs w:val="28"/>
        </w:rPr>
      </w:pP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lang w:eastAsia="zh-CN"/>
        </w:rPr>
        <w:t>温州市美奇乐眼镜有限公司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cs="宋体"/>
          <w:b/>
          <w:sz w:val="28"/>
          <w:szCs w:val="28"/>
          <w:u w:val="single"/>
        </w:rPr>
      </w:pPr>
      <w:r>
        <w:rPr>
          <w:rFonts w:hint="eastAsia" w:ascii="宋体" w:hAnsi="宋体" w:cs="宋体"/>
          <w:b/>
          <w:sz w:val="28"/>
          <w:szCs w:val="28"/>
          <w:u w:val="single"/>
        </w:rPr>
        <w:t>备注：202</w:t>
      </w:r>
      <w:r>
        <w:rPr>
          <w:rFonts w:hint="eastAsia" w:ascii="宋体" w:hAnsi="宋体" w:cs="宋体"/>
          <w:b/>
          <w:sz w:val="28"/>
          <w:szCs w:val="28"/>
          <w:u w:val="single"/>
          <w:lang w:val="en-US" w:eastAsia="zh-CN"/>
        </w:rPr>
        <w:t>1</w:t>
      </w:r>
      <w:r>
        <w:rPr>
          <w:rFonts w:hint="eastAsia" w:ascii="宋体" w:hAnsi="宋体" w:cs="宋体"/>
          <w:b/>
          <w:sz w:val="28"/>
          <w:szCs w:val="28"/>
          <w:u w:val="single"/>
        </w:rPr>
        <w:t>年</w:t>
      </w:r>
      <w:r>
        <w:rPr>
          <w:rFonts w:hint="eastAsia" w:ascii="宋体" w:hAnsi="宋体" w:cs="宋体"/>
          <w:b/>
          <w:sz w:val="28"/>
          <w:szCs w:val="28"/>
          <w:u w:val="single"/>
          <w:lang w:val="en-US" w:eastAsia="zh-CN"/>
        </w:rPr>
        <w:t>2</w:t>
      </w:r>
      <w:r>
        <w:rPr>
          <w:rFonts w:hint="eastAsia" w:ascii="宋体" w:hAnsi="宋体" w:cs="宋体"/>
          <w:b/>
          <w:sz w:val="28"/>
          <w:szCs w:val="28"/>
          <w:u w:val="single"/>
        </w:rPr>
        <w:t>月</w:t>
      </w:r>
      <w:r>
        <w:rPr>
          <w:rFonts w:hint="eastAsia" w:ascii="宋体" w:hAnsi="宋体" w:cs="宋体"/>
          <w:b/>
          <w:sz w:val="28"/>
          <w:szCs w:val="28"/>
          <w:u w:val="single"/>
          <w:lang w:val="en-US" w:eastAsia="zh-CN"/>
        </w:rPr>
        <w:t>25</w:t>
      </w:r>
      <w:r>
        <w:rPr>
          <w:rFonts w:hint="eastAsia" w:ascii="宋体" w:hAnsi="宋体" w:cs="宋体"/>
          <w:b/>
          <w:sz w:val="28"/>
          <w:szCs w:val="28"/>
          <w:u w:val="single"/>
        </w:rPr>
        <w:t>日</w:t>
      </w:r>
      <w:r>
        <w:rPr>
          <w:rFonts w:hint="eastAsia" w:ascii="宋体" w:hAnsi="宋体" w:cs="宋体"/>
          <w:b/>
          <w:sz w:val="28"/>
          <w:szCs w:val="28"/>
          <w:u w:val="single"/>
          <w:lang w:val="en-US" w:eastAsia="zh-CN"/>
        </w:rPr>
        <w:t>10</w:t>
      </w:r>
      <w:r>
        <w:rPr>
          <w:rFonts w:hint="eastAsia" w:ascii="宋体" w:hAnsi="宋体" w:cs="宋体"/>
          <w:b/>
          <w:sz w:val="28"/>
          <w:szCs w:val="28"/>
          <w:u w:val="single"/>
        </w:rPr>
        <w:t>时</w:t>
      </w:r>
      <w:r>
        <w:rPr>
          <w:rFonts w:hint="eastAsia" w:ascii="宋体" w:hAnsi="宋体" w:cs="宋体"/>
          <w:b/>
          <w:sz w:val="28"/>
          <w:szCs w:val="28"/>
          <w:u w:val="single"/>
          <w:lang w:val="en-US" w:eastAsia="zh-CN"/>
        </w:rPr>
        <w:t>0</w:t>
      </w:r>
      <w:r>
        <w:rPr>
          <w:rFonts w:hint="default" w:ascii="宋体" w:hAnsi="宋体" w:cs="宋体"/>
          <w:b/>
          <w:sz w:val="28"/>
          <w:szCs w:val="28"/>
          <w:u w:val="single"/>
          <w:lang w:eastAsia="zh-CN"/>
        </w:rPr>
        <w:t>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eastAsia="zh-CN"/>
        </w:rPr>
        <w:t>温州市</w:t>
      </w:r>
      <w:r>
        <w:rPr>
          <w:rFonts w:hint="eastAsia" w:ascii="宋体" w:hAnsi="宋体" w:cs="宋体"/>
          <w:b/>
          <w:sz w:val="28"/>
          <w:szCs w:val="28"/>
          <w:u w:val="single"/>
          <w:lang w:val="en-US" w:eastAsia="zh-CN"/>
        </w:rPr>
        <w:t>瓯海区</w:t>
      </w:r>
      <w:r>
        <w:rPr>
          <w:rFonts w:hint="eastAsia" w:ascii="宋体" w:hAnsi="宋体" w:cs="宋体"/>
          <w:b/>
          <w:sz w:val="28"/>
          <w:szCs w:val="28"/>
          <w:u w:val="single"/>
        </w:rPr>
        <w:t>人民法院第</w:t>
      </w:r>
      <w:r>
        <w:rPr>
          <w:rFonts w:hint="eastAsia" w:ascii="宋体" w:hAnsi="宋体" w:cs="宋体"/>
          <w:b/>
          <w:sz w:val="28"/>
          <w:szCs w:val="28"/>
          <w:u w:val="single"/>
          <w:lang w:val="en-US" w:eastAsia="zh-CN"/>
        </w:rPr>
        <w:t>十三</w:t>
      </w:r>
      <w:r>
        <w:rPr>
          <w:rFonts w:hint="eastAsia" w:ascii="宋体" w:hAnsi="宋体" w:cs="宋体"/>
          <w:b/>
          <w:sz w:val="28"/>
          <w:szCs w:val="28"/>
          <w:u w:val="single"/>
          <w:lang w:val="en-US" w:eastAsia="zh-Hans"/>
        </w:rPr>
        <w:t>法</w:t>
      </w:r>
      <w:r>
        <w:rPr>
          <w:rFonts w:hint="eastAsia" w:ascii="宋体" w:hAnsi="宋体" w:cs="宋体"/>
          <w:b/>
          <w:sz w:val="28"/>
          <w:szCs w:val="28"/>
          <w:u w:val="single"/>
        </w:rPr>
        <w:t>庭召开第一次债权人会议。</w:t>
      </w: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jc w:val="right"/>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温州市美奇乐眼镜有限公司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eastAsia" w:ascii="宋体" w:hAnsi="宋体" w:cs="宋体"/>
          <w:sz w:val="28"/>
          <w:szCs w:val="28"/>
          <w:lang w:eastAsia="zh-CN"/>
        </w:rPr>
        <w:t>二〇二一年一月七日</w:t>
      </w:r>
      <w:r>
        <w:rPr>
          <w:rFonts w:hint="eastAsia" w:ascii="宋体" w:hAnsi="宋体" w:cs="宋体"/>
          <w:sz w:val="28"/>
          <w:szCs w:val="28"/>
        </w:rPr>
        <w:t xml:space="preserve">   </w:t>
      </w:r>
    </w:p>
    <w:p>
      <w:pPr>
        <w:rPr>
          <w:rFonts w:hint="eastAsia" w:ascii="宋体" w:hAnsi="宋体" w:cs="宋体"/>
          <w:b/>
          <w:sz w:val="44"/>
          <w:szCs w:val="44"/>
        </w:rPr>
      </w:pPr>
    </w:p>
    <w:p>
      <w:pPr>
        <w:ind w:firstLine="1316" w:firstLineChars="298"/>
        <w:rPr>
          <w:rFonts w:hint="eastAsia" w:ascii="宋体" w:hAnsi="宋体" w:cs="宋体"/>
          <w:b/>
          <w:sz w:val="44"/>
          <w:szCs w:val="44"/>
        </w:rPr>
      </w:pPr>
    </w:p>
    <w:p>
      <w:pPr>
        <w:ind w:firstLine="1316" w:firstLineChars="298"/>
        <w:rPr>
          <w:rFonts w:hint="eastAsia" w:ascii="宋体" w:hAnsi="宋体" w:cs="宋体"/>
          <w:b/>
          <w:sz w:val="44"/>
          <w:szCs w:val="44"/>
        </w:rPr>
      </w:pPr>
    </w:p>
    <w:p>
      <w:pPr>
        <w:jc w:val="center"/>
        <w:rPr>
          <w:rFonts w:hint="eastAsia"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hint="eastAsia" w:ascii="宋体" w:hAnsi="宋体" w:cs="宋体"/>
          <w:b/>
          <w:bCs/>
          <w:sz w:val="28"/>
          <w:szCs w:val="28"/>
        </w:rPr>
      </w:pPr>
      <w:r>
        <w:rPr>
          <w:rFonts w:hint="eastAsia" w:ascii="宋体" w:hAnsi="宋体" w:cs="宋体"/>
          <w:b/>
          <w:bCs/>
          <w:sz w:val="28"/>
          <w:szCs w:val="28"/>
          <w:lang w:eastAsia="zh-CN"/>
        </w:rPr>
        <w:t>温州市美奇乐眼镜有限公司</w:t>
      </w:r>
      <w:r>
        <w:rPr>
          <w:rFonts w:hint="eastAsia" w:ascii="宋体" w:hAnsi="宋体" w:cs="宋体"/>
          <w:b/>
          <w:bCs/>
          <w:sz w:val="28"/>
          <w:szCs w:val="28"/>
        </w:rPr>
        <w:t>全体债权人：</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hint="default" w:ascii="宋体" w:hAnsi="宋体" w:cs="宋体"/>
          <w:color w:val="000000"/>
          <w:spacing w:val="7"/>
          <w:sz w:val="28"/>
          <w:szCs w:val="28"/>
        </w:rPr>
        <w:t>上</w:t>
      </w:r>
      <w:r>
        <w:rPr>
          <w:rFonts w:hint="eastAsia" w:ascii="宋体" w:hAnsi="宋体" w:cs="宋体"/>
          <w:color w:val="000000"/>
          <w:spacing w:val="7"/>
          <w:sz w:val="28"/>
          <w:szCs w:val="28"/>
        </w:rPr>
        <w:t>七年以</w:t>
      </w:r>
      <w:r>
        <w:rPr>
          <w:rFonts w:hint="default"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hint="eastAsia"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hint="eastAsia" w:ascii="宋体" w:hAnsi="宋体" w:eastAsia="宋体" w:cs="宋体"/>
          <w:b/>
          <w:sz w:val="28"/>
          <w:szCs w:val="28"/>
          <w:u w:val="single"/>
          <w:lang w:eastAsia="zh-CN"/>
        </w:rPr>
      </w:pPr>
      <w:r>
        <w:rPr>
          <w:rFonts w:hint="eastAsia" w:ascii="宋体" w:hAnsi="宋体" w:cs="宋体"/>
          <w:b/>
          <w:sz w:val="28"/>
          <w:szCs w:val="28"/>
          <w:u w:val="single"/>
        </w:rPr>
        <w:t>备注：202</w:t>
      </w:r>
      <w:r>
        <w:rPr>
          <w:rFonts w:hint="eastAsia" w:ascii="宋体" w:hAnsi="宋体" w:cs="宋体"/>
          <w:b/>
          <w:sz w:val="28"/>
          <w:szCs w:val="28"/>
          <w:u w:val="single"/>
          <w:lang w:val="en-US" w:eastAsia="zh-CN"/>
        </w:rPr>
        <w:t>1</w:t>
      </w:r>
      <w:r>
        <w:rPr>
          <w:rFonts w:hint="eastAsia" w:ascii="宋体" w:hAnsi="宋体" w:cs="宋体"/>
          <w:b/>
          <w:sz w:val="28"/>
          <w:szCs w:val="28"/>
          <w:u w:val="single"/>
        </w:rPr>
        <w:t>年</w:t>
      </w:r>
      <w:r>
        <w:rPr>
          <w:rFonts w:hint="eastAsia" w:ascii="宋体" w:hAnsi="宋体" w:cs="宋体"/>
          <w:b/>
          <w:sz w:val="28"/>
          <w:szCs w:val="28"/>
          <w:u w:val="single"/>
          <w:lang w:val="en-US" w:eastAsia="zh-CN"/>
        </w:rPr>
        <w:t>2</w:t>
      </w:r>
      <w:r>
        <w:rPr>
          <w:rFonts w:hint="eastAsia" w:ascii="宋体" w:hAnsi="宋体" w:cs="宋体"/>
          <w:b/>
          <w:sz w:val="28"/>
          <w:szCs w:val="28"/>
          <w:u w:val="single"/>
        </w:rPr>
        <w:t>月</w:t>
      </w:r>
      <w:r>
        <w:rPr>
          <w:rFonts w:hint="eastAsia" w:ascii="宋体" w:hAnsi="宋体" w:cs="宋体"/>
          <w:b/>
          <w:sz w:val="28"/>
          <w:szCs w:val="28"/>
          <w:u w:val="single"/>
          <w:lang w:val="en-US" w:eastAsia="zh-CN"/>
        </w:rPr>
        <w:t>25</w:t>
      </w:r>
      <w:r>
        <w:rPr>
          <w:rFonts w:hint="eastAsia" w:ascii="宋体" w:hAnsi="宋体" w:cs="宋体"/>
          <w:b/>
          <w:sz w:val="28"/>
          <w:szCs w:val="28"/>
          <w:u w:val="single"/>
        </w:rPr>
        <w:t>日</w:t>
      </w:r>
      <w:r>
        <w:rPr>
          <w:rFonts w:hint="eastAsia" w:ascii="宋体" w:hAnsi="宋体" w:cs="宋体"/>
          <w:b/>
          <w:sz w:val="28"/>
          <w:szCs w:val="28"/>
          <w:u w:val="single"/>
          <w:lang w:val="en-US" w:eastAsia="zh-CN"/>
        </w:rPr>
        <w:t>10</w:t>
      </w:r>
      <w:r>
        <w:rPr>
          <w:rFonts w:hint="eastAsia" w:ascii="宋体" w:hAnsi="宋体" w:cs="宋体"/>
          <w:b/>
          <w:sz w:val="28"/>
          <w:szCs w:val="28"/>
          <w:u w:val="single"/>
        </w:rPr>
        <w:t>时</w:t>
      </w:r>
      <w:r>
        <w:rPr>
          <w:rFonts w:hint="eastAsia" w:ascii="宋体" w:hAnsi="宋体" w:cs="宋体"/>
          <w:b/>
          <w:sz w:val="28"/>
          <w:szCs w:val="28"/>
          <w:u w:val="single"/>
          <w:lang w:val="en-US" w:eastAsia="zh-CN"/>
        </w:rPr>
        <w:t>0</w:t>
      </w:r>
      <w:r>
        <w:rPr>
          <w:rFonts w:hint="default" w:ascii="宋体" w:hAnsi="宋体" w:cs="宋体"/>
          <w:b/>
          <w:sz w:val="28"/>
          <w:szCs w:val="28"/>
          <w:u w:val="single"/>
          <w:lang w:eastAsia="zh-CN"/>
        </w:rPr>
        <w:t>0</w:t>
      </w:r>
      <w:r>
        <w:rPr>
          <w:rFonts w:hint="eastAsia" w:ascii="宋体" w:hAnsi="宋体" w:cs="宋体"/>
          <w:b/>
          <w:sz w:val="28"/>
          <w:szCs w:val="28"/>
          <w:u w:val="single"/>
          <w:lang w:val="en-US" w:eastAsia="zh-CN"/>
        </w:rPr>
        <w:t>分</w:t>
      </w:r>
      <w:r>
        <w:rPr>
          <w:rFonts w:hint="eastAsia" w:ascii="宋体" w:hAnsi="宋体" w:cs="宋体"/>
          <w:b/>
          <w:sz w:val="28"/>
          <w:szCs w:val="28"/>
          <w:u w:val="single"/>
        </w:rPr>
        <w:t>在</w:t>
      </w:r>
      <w:r>
        <w:rPr>
          <w:rFonts w:hint="eastAsia" w:ascii="宋体" w:hAnsi="宋体" w:cs="宋体"/>
          <w:b/>
          <w:sz w:val="28"/>
          <w:szCs w:val="28"/>
          <w:u w:val="single"/>
          <w:lang w:eastAsia="zh-CN"/>
        </w:rPr>
        <w:t>温州市</w:t>
      </w:r>
      <w:r>
        <w:rPr>
          <w:rFonts w:hint="eastAsia" w:ascii="宋体" w:hAnsi="宋体" w:cs="宋体"/>
          <w:b/>
          <w:sz w:val="28"/>
          <w:szCs w:val="28"/>
          <w:u w:val="single"/>
          <w:lang w:val="en-US" w:eastAsia="zh-CN"/>
        </w:rPr>
        <w:t>瓯海区</w:t>
      </w:r>
      <w:r>
        <w:rPr>
          <w:rFonts w:hint="eastAsia" w:ascii="宋体" w:hAnsi="宋体" w:cs="宋体"/>
          <w:b/>
          <w:sz w:val="28"/>
          <w:szCs w:val="28"/>
          <w:u w:val="single"/>
        </w:rPr>
        <w:t>人民法院第</w:t>
      </w:r>
      <w:r>
        <w:rPr>
          <w:rFonts w:hint="eastAsia" w:ascii="宋体" w:hAnsi="宋体" w:cs="宋体"/>
          <w:b/>
          <w:sz w:val="28"/>
          <w:szCs w:val="28"/>
          <w:u w:val="single"/>
          <w:lang w:val="en-US" w:eastAsia="zh-CN"/>
        </w:rPr>
        <w:t>十三</w:t>
      </w:r>
      <w:r>
        <w:rPr>
          <w:rFonts w:hint="eastAsia" w:ascii="宋体" w:hAnsi="宋体" w:cs="宋体"/>
          <w:b/>
          <w:sz w:val="28"/>
          <w:szCs w:val="28"/>
          <w:u w:val="single"/>
          <w:lang w:val="en-US" w:eastAsia="zh-Hans"/>
        </w:rPr>
        <w:t>法</w:t>
      </w:r>
      <w:r>
        <w:rPr>
          <w:rFonts w:hint="eastAsia" w:ascii="宋体" w:hAnsi="宋体" w:cs="宋体"/>
          <w:b/>
          <w:sz w:val="28"/>
          <w:szCs w:val="28"/>
          <w:u w:val="single"/>
        </w:rPr>
        <w:t>庭召开第一次债权人会议</w:t>
      </w:r>
      <w:r>
        <w:rPr>
          <w:rFonts w:hint="eastAsia" w:ascii="宋体" w:hAnsi="宋体" w:cs="宋体"/>
          <w:b/>
          <w:sz w:val="28"/>
          <w:szCs w:val="28"/>
          <w:u w:val="single"/>
          <w:lang w:eastAsia="zh-CN"/>
        </w:rPr>
        <w:t>。</w:t>
      </w:r>
    </w:p>
    <w:p>
      <w:pPr>
        <w:spacing w:before="100" w:beforeAutospacing="1" w:after="100" w:afterAutospacing="1" w:line="0" w:lineRule="atLeast"/>
        <w:ind w:firstLine="551" w:firstLineChars="196"/>
        <w:rPr>
          <w:rFonts w:hint="eastAsia" w:ascii="宋体" w:hAnsi="宋体" w:cs="宋体"/>
          <w:b/>
          <w:sz w:val="28"/>
          <w:szCs w:val="28"/>
          <w:u w:val="single"/>
        </w:rPr>
      </w:pPr>
    </w:p>
    <w:p>
      <w:pPr>
        <w:spacing w:before="100" w:beforeAutospacing="1" w:after="100" w:afterAutospacing="1" w:line="0" w:lineRule="atLeast"/>
        <w:ind w:right="560" w:firstLine="560" w:firstLineChars="200"/>
        <w:jc w:val="right"/>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eastAsia="zh-CN"/>
        </w:rPr>
        <w:t>温州市美奇乐眼镜有限公司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hint="eastAsia" w:ascii="宋体" w:hAnsi="宋体" w:cs="宋体"/>
          <w:sz w:val="28"/>
          <w:szCs w:val="28"/>
        </w:rPr>
      </w:pPr>
      <w:r>
        <w:rPr>
          <w:rFonts w:hint="eastAsia" w:ascii="宋体" w:hAnsi="宋体" w:cs="宋体"/>
          <w:sz w:val="28"/>
          <w:szCs w:val="28"/>
          <w:lang w:eastAsia="zh-CN"/>
        </w:rPr>
        <w:t>二〇二一年一月七日</w:t>
      </w:r>
      <w:r>
        <w:rPr>
          <w:rFonts w:hint="eastAsia" w:ascii="宋体" w:hAnsi="宋体" w:cs="宋体"/>
          <w:sz w:val="28"/>
          <w:szCs w:val="28"/>
        </w:rPr>
        <w:t xml:space="preserve">         </w:t>
      </w:r>
    </w:p>
    <w:p>
      <w:pPr>
        <w:spacing w:before="100" w:beforeAutospacing="1" w:after="100" w:afterAutospacing="1" w:line="0" w:lineRule="atLeast"/>
        <w:ind w:right="26"/>
        <w:rPr>
          <w:rFonts w:hint="eastAsia" w:ascii="宋体" w:hAnsi="宋体" w:cs="宋体"/>
          <w:sz w:val="28"/>
          <w:szCs w:val="28"/>
        </w:rPr>
      </w:pPr>
      <w:r>
        <w:rPr>
          <w:rFonts w:hint="eastAsia" w:ascii="宋体" w:hAnsi="宋体" w:cs="宋体"/>
          <w:sz w:val="28"/>
          <w:szCs w:val="28"/>
        </w:rPr>
        <w:t>------------------------------------------------------</w:t>
      </w:r>
    </w:p>
    <w:p>
      <w:pPr>
        <w:jc w:val="center"/>
        <w:rPr>
          <w:rFonts w:hint="eastAsia"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rPr>
          <w:rFonts w:hint="eastAsia" w:ascii="宋体" w:hAnsi="宋体" w:cs="宋体"/>
          <w:sz w:val="28"/>
          <w:szCs w:val="28"/>
        </w:rPr>
      </w:pPr>
    </w:p>
    <w:p>
      <w:pPr>
        <w:spacing w:before="100" w:beforeAutospacing="1" w:after="100" w:afterAutospacing="1" w:line="0" w:lineRule="atLeast"/>
        <w:ind w:right="560" w:firstLine="280" w:firstLineChars="100"/>
        <w:rPr>
          <w:rFonts w:hint="eastAsia"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pPr>
      <w:r>
        <w:drawing>
          <wp:anchor distT="0" distB="0" distL="114300" distR="114300" simplePos="0" relativeHeight="251659264" behindDoc="0" locked="0" layoutInCell="1" allowOverlap="1">
            <wp:simplePos x="0" y="0"/>
            <wp:positionH relativeFrom="column">
              <wp:posOffset>-845820</wp:posOffset>
            </wp:positionH>
            <wp:positionV relativeFrom="paragraph">
              <wp:posOffset>-739140</wp:posOffset>
            </wp:positionV>
            <wp:extent cx="845820" cy="845820"/>
            <wp:effectExtent l="0" t="0" r="17780" b="17780"/>
            <wp:wrapSquare wrapText="bothSides"/>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13"/>
                    <a:stretch>
                      <a:fillRect/>
                    </a:stretch>
                  </pic:blipFill>
                  <pic:spPr>
                    <a:xfrm>
                      <a:off x="0" y="0"/>
                      <a:ext cx="845820" cy="84582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hint="eastAsia" w:ascii="宋体" w:hAnsi="宋体" w:cs="宋体"/>
          <w:sz w:val="24"/>
        </w:rPr>
      </w:pPr>
      <w:r>
        <w:rPr>
          <w:rFonts w:hint="eastAsia" w:ascii="宋体" w:hAnsi="宋体" w:cs="宋体"/>
          <w:sz w:val="24"/>
        </w:rPr>
        <w:t>（202</w:t>
      </w:r>
      <w:r>
        <w:rPr>
          <w:rFonts w:hint="eastAsia" w:ascii="宋体" w:hAnsi="宋体" w:cs="宋体"/>
          <w:sz w:val="24"/>
          <w:lang w:val="en-US" w:eastAsia="zh-CN"/>
        </w:rPr>
        <w:t>0</w:t>
      </w:r>
      <w:r>
        <w:rPr>
          <w:rFonts w:hint="eastAsia" w:ascii="宋体" w:hAnsi="宋体" w:cs="宋体"/>
          <w:sz w:val="24"/>
        </w:rPr>
        <w:t>）浙海律破字第</w:t>
      </w:r>
      <w:r>
        <w:rPr>
          <w:rFonts w:hint="eastAsia" w:ascii="宋体" w:hAnsi="宋体" w:cs="宋体"/>
          <w:sz w:val="24"/>
          <w:lang w:val="en-US" w:eastAsia="zh-CN"/>
        </w:rPr>
        <w:t>27</w:t>
      </w:r>
      <w:bookmarkStart w:id="1" w:name="_GoBack"/>
      <w:bookmarkEnd w:id="1"/>
      <w:r>
        <w:rPr>
          <w:rFonts w:hint="eastAsia" w:ascii="宋体" w:hAnsi="宋体" w:cs="宋体"/>
          <w:sz w:val="24"/>
        </w:rPr>
        <w:t xml:space="preserve">号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4"/>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8"/>
        <w:gridCol w:w="2293"/>
        <w:gridCol w:w="408"/>
        <w:gridCol w:w="1518"/>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债权人名称（姓名）</w:t>
            </w:r>
          </w:p>
        </w:tc>
        <w:tc>
          <w:tcPr>
            <w:tcW w:w="6414" w:type="dxa"/>
            <w:gridSpan w:val="4"/>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是否属连带债权人</w:t>
            </w:r>
          </w:p>
        </w:tc>
        <w:tc>
          <w:tcPr>
            <w:tcW w:w="2293" w:type="dxa"/>
            <w:noWrap w:val="0"/>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连带债权人名称</w:t>
            </w:r>
          </w:p>
        </w:tc>
        <w:tc>
          <w:tcPr>
            <w:tcW w:w="2195" w:type="dxa"/>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是否属担保债权</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被担保人名称</w:t>
            </w:r>
          </w:p>
        </w:tc>
        <w:tc>
          <w:tcPr>
            <w:tcW w:w="2195" w:type="dxa"/>
            <w:noWrap w:val="0"/>
            <w:vAlign w:val="center"/>
          </w:tcPr>
          <w:p>
            <w:pPr>
              <w:spacing w:line="52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noWrap w:val="0"/>
            <w:vAlign w:val="center"/>
          </w:tcPr>
          <w:p>
            <w:pPr>
              <w:spacing w:line="400" w:lineRule="exact"/>
              <w:rPr>
                <w:rFonts w:hint="eastAsia" w:ascii="宋体" w:hAnsi="宋体" w:cs="宋体"/>
                <w:sz w:val="24"/>
              </w:rPr>
            </w:pPr>
            <w:r>
              <w:rPr>
                <w:rFonts w:hint="eastAsia" w:ascii="宋体" w:hAnsi="宋体" w:cs="宋体"/>
                <w:sz w:val="24"/>
              </w:rPr>
              <w:t>债权于法院破产受理日（202</w:t>
            </w:r>
            <w:r>
              <w:rPr>
                <w:rFonts w:hint="eastAsia" w:ascii="宋体" w:hAnsi="宋体" w:cs="宋体"/>
                <w:sz w:val="24"/>
                <w:lang w:val="en-US" w:eastAsia="zh-CN"/>
              </w:rPr>
              <w:t>1</w:t>
            </w:r>
            <w:r>
              <w:rPr>
                <w:rFonts w:hint="eastAsia" w:ascii="宋体" w:hAnsi="宋体" w:cs="宋体"/>
                <w:sz w:val="24"/>
              </w:rPr>
              <w:t>年</w:t>
            </w:r>
            <w:r>
              <w:rPr>
                <w:rFonts w:hint="eastAsia" w:ascii="宋体" w:hAnsi="宋体" w:cs="宋体"/>
                <w:sz w:val="24"/>
                <w:lang w:val="en-US" w:eastAsia="zh-CN"/>
              </w:rPr>
              <w:t>12</w:t>
            </w:r>
            <w:r>
              <w:rPr>
                <w:rFonts w:hint="eastAsia" w:ascii="宋体" w:hAnsi="宋体" w:cs="宋体"/>
                <w:sz w:val="24"/>
              </w:rPr>
              <w:t>月</w:t>
            </w:r>
            <w:r>
              <w:rPr>
                <w:rFonts w:hint="eastAsia" w:ascii="宋体" w:hAnsi="宋体" w:cs="宋体"/>
                <w:sz w:val="24"/>
                <w:lang w:val="en-US" w:eastAsia="zh-CN"/>
              </w:rPr>
              <w:t>30</w:t>
            </w:r>
            <w:r>
              <w:rPr>
                <w:rFonts w:hint="eastAsia" w:ascii="宋体" w:hAnsi="宋体" w:cs="宋体"/>
                <w:sz w:val="24"/>
              </w:rPr>
              <w:t>日）是否已到期</w:t>
            </w:r>
          </w:p>
        </w:tc>
        <w:tc>
          <w:tcPr>
            <w:tcW w:w="2293"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noWrap w:val="0"/>
            <w:vAlign w:val="center"/>
          </w:tcPr>
          <w:p>
            <w:pPr>
              <w:spacing w:line="520" w:lineRule="exact"/>
              <w:rPr>
                <w:rFonts w:hint="eastAsia" w:ascii="宋体" w:hAnsi="宋体" w:cs="宋体"/>
                <w:sz w:val="24"/>
              </w:rPr>
            </w:pPr>
            <w:r>
              <w:rPr>
                <w:rFonts w:hint="eastAsia" w:ascii="宋体" w:hAnsi="宋体" w:cs="宋体"/>
                <w:sz w:val="24"/>
              </w:rPr>
              <w:t>是否经法院（仲裁机构）裁决</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77" w:type="dxa"/>
            <w:gridSpan w:val="4"/>
            <w:noWrap w:val="0"/>
            <w:vAlign w:val="center"/>
          </w:tcPr>
          <w:p>
            <w:pPr>
              <w:spacing w:line="520" w:lineRule="exact"/>
              <w:jc w:val="left"/>
              <w:rPr>
                <w:rFonts w:hint="eastAsia" w:ascii="宋体" w:hAnsi="宋体" w:cs="宋体"/>
                <w:sz w:val="24"/>
              </w:rPr>
            </w:pPr>
            <w:r>
              <w:rPr>
                <w:rFonts w:hint="eastAsia" w:ascii="宋体" w:hAnsi="宋体" w:cs="宋体"/>
                <w:sz w:val="24"/>
              </w:rPr>
              <w:t>如经法院（仲裁机构）裁决，有无进入执行</w:t>
            </w:r>
          </w:p>
        </w:tc>
        <w:tc>
          <w:tcPr>
            <w:tcW w:w="2195" w:type="dxa"/>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1" w:hRule="atLeast"/>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是否有连带债务人</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连带债务人名称</w:t>
            </w:r>
          </w:p>
        </w:tc>
        <w:tc>
          <w:tcPr>
            <w:tcW w:w="2195" w:type="dxa"/>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是否为求偿权</w:t>
            </w:r>
          </w:p>
        </w:tc>
        <w:tc>
          <w:tcPr>
            <w:tcW w:w="2293"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□是    □否</w:t>
            </w:r>
          </w:p>
        </w:tc>
        <w:tc>
          <w:tcPr>
            <w:tcW w:w="1926" w:type="dxa"/>
            <w:gridSpan w:val="2"/>
            <w:tcBorders>
              <w:bottom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有/无财产担保</w:t>
            </w:r>
          </w:p>
        </w:tc>
        <w:tc>
          <w:tcPr>
            <w:tcW w:w="2195" w:type="dxa"/>
            <w:tcBorders>
              <w:bottom w:val="single" w:color="auto" w:sz="4" w:space="0"/>
            </w:tcBorders>
            <w:noWrap w:val="0"/>
            <w:vAlign w:val="center"/>
          </w:tcPr>
          <w:p>
            <w:pPr>
              <w:spacing w:line="520" w:lineRule="exact"/>
              <w:jc w:val="center"/>
              <w:rPr>
                <w:rFonts w:hint="eastAsia" w:ascii="宋体" w:hAnsi="宋体" w:cs="宋体"/>
                <w:sz w:val="24"/>
              </w:rPr>
            </w:pPr>
            <w:r>
              <w:rPr>
                <w:rFonts w:hint="eastAsia" w:ascii="宋体" w:hAnsi="宋体" w:cs="宋体"/>
                <w:sz w:val="24"/>
              </w:rPr>
              <w:t>□有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58" w:type="dxa"/>
            <w:tcBorders>
              <w:bottom w:val="single" w:color="auto" w:sz="4" w:space="0"/>
            </w:tcBorders>
            <w:noWrap w:val="0"/>
            <w:vAlign w:val="center"/>
          </w:tcPr>
          <w:p>
            <w:pPr>
              <w:spacing w:line="520" w:lineRule="exact"/>
              <w:jc w:val="left"/>
              <w:rPr>
                <w:rFonts w:hint="eastAsia" w:ascii="宋体" w:hAnsi="宋体" w:cs="宋体"/>
                <w:sz w:val="24"/>
              </w:rPr>
            </w:pPr>
            <w:r>
              <w:rPr>
                <w:rFonts w:hint="eastAsia" w:ascii="宋体" w:hAnsi="宋体" w:cs="宋体"/>
                <w:sz w:val="24"/>
              </w:rPr>
              <w:t>如有财产担保，请注明担保标的物、金额</w:t>
            </w:r>
          </w:p>
        </w:tc>
        <w:tc>
          <w:tcPr>
            <w:tcW w:w="6414" w:type="dxa"/>
            <w:gridSpan w:val="4"/>
            <w:tcBorders>
              <w:bottom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2" w:hRule="atLeast"/>
          <w:jc w:val="center"/>
        </w:trPr>
        <w:tc>
          <w:tcPr>
            <w:tcW w:w="2258" w:type="dxa"/>
            <w:tcBorders>
              <w:top w:val="single" w:color="auto" w:sz="4" w:space="0"/>
            </w:tcBorders>
            <w:noWrap w:val="0"/>
            <w:vAlign w:val="center"/>
          </w:tcPr>
          <w:p>
            <w:pPr>
              <w:spacing w:line="520" w:lineRule="exact"/>
              <w:rPr>
                <w:rFonts w:hint="eastAsia" w:ascii="宋体" w:hAnsi="宋体" w:cs="宋体"/>
                <w:sz w:val="24"/>
              </w:rPr>
            </w:pPr>
            <w:r>
              <w:rPr>
                <w:rFonts w:hint="eastAsia" w:ascii="宋体" w:hAnsi="宋体" w:cs="宋体"/>
                <w:sz w:val="24"/>
              </w:rPr>
              <w:t>债权发生简要经过</w:t>
            </w:r>
          </w:p>
        </w:tc>
        <w:tc>
          <w:tcPr>
            <w:tcW w:w="6414" w:type="dxa"/>
            <w:gridSpan w:val="4"/>
            <w:tcBorders>
              <w:top w:val="single" w:color="auto" w:sz="4" w:space="0"/>
            </w:tcBorders>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2258" w:type="dxa"/>
            <w:vMerge w:val="restart"/>
            <w:noWrap w:val="0"/>
            <w:vAlign w:val="center"/>
          </w:tcPr>
          <w:p>
            <w:pPr>
              <w:spacing w:line="520" w:lineRule="exact"/>
              <w:rPr>
                <w:rFonts w:hint="eastAsia" w:ascii="宋体" w:hAnsi="宋体" w:cs="宋体"/>
                <w:sz w:val="24"/>
              </w:rPr>
            </w:pPr>
            <w:r>
              <w:rPr>
                <w:rFonts w:hint="eastAsia" w:ascii="宋体" w:hAnsi="宋体" w:cs="宋体"/>
                <w:sz w:val="24"/>
              </w:rPr>
              <w:t>债权计算清单</w:t>
            </w:r>
          </w:p>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本金（求偿权）</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利息</w:t>
            </w:r>
            <w:r>
              <w:rPr>
                <w:rFonts w:hint="eastAsia" w:ascii="宋体" w:hAnsi="宋体" w:cs="宋体"/>
                <w:sz w:val="18"/>
                <w:szCs w:val="18"/>
              </w:rPr>
              <w:t>（截至2020年</w:t>
            </w:r>
            <w:r>
              <w:rPr>
                <w:rFonts w:hint="eastAsia" w:ascii="宋体" w:hAnsi="宋体" w:cs="宋体"/>
                <w:sz w:val="18"/>
                <w:szCs w:val="18"/>
                <w:lang w:val="en-US" w:eastAsia="zh-CN"/>
              </w:rPr>
              <w:t>12</w:t>
            </w:r>
            <w:r>
              <w:rPr>
                <w:rFonts w:hint="eastAsia" w:ascii="宋体" w:hAnsi="宋体" w:cs="宋体"/>
                <w:sz w:val="18"/>
                <w:szCs w:val="18"/>
              </w:rPr>
              <w:t>月</w:t>
            </w:r>
            <w:r>
              <w:rPr>
                <w:rFonts w:hint="eastAsia" w:ascii="宋体" w:hAnsi="宋体" w:cs="宋体"/>
                <w:sz w:val="18"/>
                <w:szCs w:val="18"/>
                <w:lang w:val="en-US" w:eastAsia="zh-CN"/>
              </w:rPr>
              <w:t>30</w:t>
            </w:r>
            <w:r>
              <w:rPr>
                <w:rFonts w:hint="eastAsia" w:ascii="宋体" w:hAnsi="宋体" w:cs="宋体"/>
                <w:sz w:val="18"/>
                <w:szCs w:val="18"/>
              </w:rPr>
              <w:t>日）</w:t>
            </w:r>
          </w:p>
        </w:tc>
        <w:tc>
          <w:tcPr>
            <w:tcW w:w="3713" w:type="dxa"/>
            <w:gridSpan w:val="2"/>
            <w:noWrap w:val="0"/>
            <w:vAlign w:val="center"/>
          </w:tcPr>
          <w:p>
            <w:pPr>
              <w:spacing w:line="52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赔偿损失（违约金）</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其他损失</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2258" w:type="dxa"/>
            <w:vMerge w:val="continue"/>
            <w:noWrap w:val="0"/>
            <w:vAlign w:val="center"/>
          </w:tcPr>
          <w:p>
            <w:pPr>
              <w:spacing w:line="520" w:lineRule="exact"/>
              <w:rPr>
                <w:rFonts w:hint="eastAsia" w:ascii="宋体" w:hAnsi="宋体" w:cs="宋体"/>
                <w:sz w:val="24"/>
              </w:rPr>
            </w:pPr>
          </w:p>
        </w:tc>
        <w:tc>
          <w:tcPr>
            <w:tcW w:w="2701" w:type="dxa"/>
            <w:gridSpan w:val="2"/>
            <w:noWrap w:val="0"/>
            <w:vAlign w:val="center"/>
          </w:tcPr>
          <w:p>
            <w:pPr>
              <w:spacing w:line="520" w:lineRule="exact"/>
              <w:rPr>
                <w:rFonts w:hint="eastAsia" w:ascii="宋体" w:hAnsi="宋体" w:cs="宋体"/>
                <w:sz w:val="24"/>
              </w:rPr>
            </w:pPr>
            <w:r>
              <w:rPr>
                <w:rFonts w:hint="eastAsia" w:ascii="宋体" w:hAnsi="宋体" w:cs="宋体"/>
                <w:sz w:val="24"/>
              </w:rPr>
              <w:t>合计</w:t>
            </w:r>
          </w:p>
        </w:tc>
        <w:tc>
          <w:tcPr>
            <w:tcW w:w="3713" w:type="dxa"/>
            <w:gridSpan w:val="2"/>
            <w:noWrap w:val="0"/>
            <w:vAlign w:val="center"/>
          </w:tcPr>
          <w:p>
            <w:pPr>
              <w:spacing w:line="520" w:lineRule="exact"/>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noWrap w:val="0"/>
            <w:vAlign w:val="center"/>
          </w:tcPr>
          <w:p>
            <w:pPr>
              <w:spacing w:line="520" w:lineRule="exact"/>
              <w:rPr>
                <w:rFonts w:hint="eastAsia" w:ascii="宋体" w:hAnsi="宋体" w:cs="宋体"/>
                <w:sz w:val="24"/>
              </w:rPr>
            </w:pPr>
            <w:r>
              <w:rPr>
                <w:rFonts w:hint="eastAsia" w:ascii="宋体" w:hAnsi="宋体" w:cs="宋体"/>
                <w:sz w:val="24"/>
              </w:rPr>
              <w:t>备注：</w:t>
            </w:r>
          </w:p>
        </w:tc>
        <w:tc>
          <w:tcPr>
            <w:tcW w:w="6414" w:type="dxa"/>
            <w:gridSpan w:val="4"/>
            <w:noWrap w:val="0"/>
            <w:vAlign w:val="center"/>
          </w:tcPr>
          <w:p>
            <w:pPr>
              <w:spacing w:line="520" w:lineRule="exact"/>
              <w:rPr>
                <w:rFonts w:hint="eastAsia" w:ascii="宋体" w:hAnsi="宋体" w:cs="宋体"/>
                <w:sz w:val="24"/>
              </w:rPr>
            </w:pPr>
            <w:r>
              <w:rPr>
                <w:rFonts w:hint="eastAsia" w:ascii="宋体" w:hAnsi="宋体" w:cs="宋体"/>
                <w:sz w:val="24"/>
              </w:rPr>
              <w:t xml:space="preserve"> </w:t>
            </w:r>
          </w:p>
        </w:tc>
      </w:tr>
    </w:tbl>
    <w:p>
      <w:pPr>
        <w:spacing w:before="156" w:beforeLines="50" w:after="156" w:afterLines="50" w:line="360" w:lineRule="auto"/>
        <w:jc w:val="left"/>
        <w:rPr>
          <w:rFonts w:hint="eastAsia"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hint="eastAsia" w:ascii="宋体" w:hAnsi="宋体" w:cs="宋体"/>
          <w:b/>
          <w:sz w:val="36"/>
          <w:szCs w:val="36"/>
        </w:rPr>
      </w:pPr>
      <w:r>
        <w:rPr>
          <w:rFonts w:hint="eastAsia" w:ascii="宋体" w:hAnsi="宋体" w:cs="宋体"/>
          <w:b/>
          <w:sz w:val="36"/>
          <w:szCs w:val="36"/>
        </w:rPr>
        <w:t>债权利息计算清单</w:t>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before="156" w:beforeLines="50" w:after="156" w:afterLines="50" w:line="360" w:lineRule="auto"/>
        <w:rPr>
          <w:rFonts w:hint="eastAsia" w:ascii="宋体" w:hAnsi="宋体" w:cs="宋体"/>
          <w:sz w:val="24"/>
        </w:rPr>
      </w:pPr>
    </w:p>
    <w:p>
      <w:pPr>
        <w:spacing w:before="156" w:beforeLines="50" w:after="156" w:afterLines="50" w:line="360" w:lineRule="auto"/>
        <w:rPr>
          <w:rFonts w:hint="eastAsia"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hint="eastAsia"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hint="eastAsia" w:ascii="宋体" w:hAnsi="宋体" w:cs="宋体"/>
          <w:sz w:val="32"/>
        </w:rPr>
      </w:pPr>
      <w:r>
        <w:rPr>
          <w:rFonts w:hint="eastAsia" w:ascii="宋体" w:hAnsi="宋体" w:cs="宋体"/>
          <w:sz w:val="32"/>
        </w:rPr>
        <w:tab/>
      </w:r>
    </w:p>
    <w:p>
      <w:pPr>
        <w:ind w:firstLine="700" w:firstLineChars="250"/>
        <w:rPr>
          <w:rFonts w:hint="eastAsia"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lang w:eastAsia="zh-CN"/>
        </w:rPr>
        <w:t>温州市美奇乐眼镜有限公司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hint="eastAsia"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hint="eastAsia"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hint="eastAsia"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3" w:firstLineChars="250"/>
        <w:rPr>
          <w:rFonts w:hint="eastAsia" w:ascii="宋体" w:hAnsi="宋体" w:cs="宋体"/>
          <w:b/>
          <w:sz w:val="28"/>
          <w:szCs w:val="28"/>
        </w:rPr>
      </w:pPr>
      <w:r>
        <w:rPr>
          <w:rFonts w:hint="eastAsia" w:ascii="宋体" w:hAnsi="宋体" w:cs="宋体"/>
          <w:b/>
          <w:sz w:val="28"/>
          <w:szCs w:val="28"/>
        </w:rPr>
        <w:t>代理权限如下：</w:t>
      </w:r>
    </w:p>
    <w:p>
      <w:pPr>
        <w:ind w:firstLine="700" w:firstLineChars="250"/>
        <w:rPr>
          <w:rFonts w:hint="eastAsia"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hint="eastAsia"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hint="eastAsia" w:ascii="宋体" w:hAnsi="宋体" w:cs="宋体"/>
          <w:sz w:val="28"/>
          <w:szCs w:val="28"/>
        </w:rPr>
      </w:pPr>
      <w:r>
        <w:rPr>
          <w:rFonts w:hint="eastAsia" w:ascii="宋体" w:hAnsi="宋体" w:cs="宋体"/>
          <w:sz w:val="28"/>
          <w:szCs w:val="28"/>
        </w:rPr>
        <w:t>3、代为领取分配的破产财产；</w:t>
      </w:r>
    </w:p>
    <w:p>
      <w:pPr>
        <w:ind w:firstLine="700" w:firstLineChars="250"/>
        <w:rPr>
          <w:rFonts w:hint="eastAsia" w:ascii="宋体" w:hAnsi="宋体" w:cs="宋体"/>
          <w:sz w:val="28"/>
          <w:szCs w:val="28"/>
        </w:rPr>
      </w:pPr>
      <w:r>
        <w:rPr>
          <w:rFonts w:hint="eastAsia" w:ascii="宋体" w:hAnsi="宋体" w:cs="宋体"/>
          <w:sz w:val="28"/>
          <w:szCs w:val="28"/>
        </w:rPr>
        <w:t>4、代为签收相关法律文书。</w:t>
      </w:r>
    </w:p>
    <w:p>
      <w:pPr>
        <w:ind w:firstLine="703" w:firstLineChars="250"/>
        <w:rPr>
          <w:rFonts w:hint="eastAsia"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hint="eastAsia" w:ascii="宋体" w:hAnsi="宋体" w:cs="宋体"/>
          <w:sz w:val="28"/>
          <w:szCs w:val="28"/>
        </w:rPr>
      </w:pPr>
      <w:r>
        <w:rPr>
          <w:rFonts w:hint="eastAsia" w:ascii="宋体" w:hAnsi="宋体" w:cs="宋体"/>
          <w:sz w:val="28"/>
          <w:szCs w:val="28"/>
        </w:rPr>
        <w:t>自委托之日起至</w:t>
      </w:r>
      <w:r>
        <w:rPr>
          <w:rFonts w:hint="eastAsia" w:ascii="宋体" w:hAnsi="宋体" w:cs="宋体"/>
          <w:sz w:val="28"/>
          <w:szCs w:val="28"/>
          <w:lang w:eastAsia="zh-CN"/>
        </w:rPr>
        <w:t>温州市美奇乐眼镜有限公司</w:t>
      </w:r>
      <w:r>
        <w:rPr>
          <w:rFonts w:hint="eastAsia" w:ascii="宋体" w:hAnsi="宋体" w:cs="宋体"/>
          <w:sz w:val="28"/>
          <w:szCs w:val="28"/>
        </w:rPr>
        <w:t>破产清算一案终结为止。</w:t>
      </w:r>
    </w:p>
    <w:p>
      <w:pPr>
        <w:rPr>
          <w:rFonts w:hint="eastAsia" w:ascii="宋体" w:hAnsi="宋体" w:cs="宋体"/>
          <w:sz w:val="32"/>
          <w:szCs w:val="32"/>
        </w:rPr>
      </w:pPr>
    </w:p>
    <w:p>
      <w:pPr>
        <w:wordWrap w:val="0"/>
        <w:ind w:right="640"/>
        <w:jc w:val="center"/>
        <w:rPr>
          <w:rFonts w:hint="eastAsia" w:ascii="宋体" w:hAnsi="宋体" w:cs="宋体"/>
          <w:sz w:val="28"/>
          <w:szCs w:val="28"/>
        </w:rPr>
      </w:pPr>
      <w:r>
        <w:rPr>
          <w:rFonts w:hint="eastAsia" w:ascii="宋体" w:hAnsi="宋体" w:cs="宋体"/>
          <w:sz w:val="28"/>
          <w:szCs w:val="28"/>
        </w:rPr>
        <w:t xml:space="preserve">                     </w:t>
      </w:r>
    </w:p>
    <w:p>
      <w:pPr>
        <w:wordWrap w:val="0"/>
        <w:ind w:right="640"/>
        <w:jc w:val="center"/>
        <w:rPr>
          <w:rFonts w:hint="eastAsia" w:ascii="宋体" w:hAnsi="宋体" w:cs="宋体"/>
          <w:sz w:val="28"/>
          <w:szCs w:val="28"/>
        </w:rPr>
      </w:pPr>
      <w:r>
        <w:rPr>
          <w:rFonts w:hint="eastAsia" w:ascii="宋体" w:hAnsi="宋体" w:cs="宋体"/>
          <w:sz w:val="28"/>
          <w:szCs w:val="28"/>
        </w:rPr>
        <w:t xml:space="preserve">         委托人签章：</w:t>
      </w:r>
    </w:p>
    <w:p>
      <w:pPr>
        <w:ind w:firstLine="4480" w:firstLineChars="1600"/>
        <w:rPr>
          <w:rFonts w:hint="eastAsia" w:ascii="宋体" w:hAnsi="宋体" w:cs="宋体"/>
        </w:rPr>
      </w:pPr>
      <w:r>
        <w:rPr>
          <w:rFonts w:hint="eastAsia" w:ascii="宋体" w:hAnsi="宋体" w:cs="宋体"/>
          <w:sz w:val="28"/>
          <w:szCs w:val="28"/>
        </w:rPr>
        <w:t xml:space="preserve">  二○二○年   月    日</w:t>
      </w:r>
    </w:p>
    <w:p>
      <w:pPr>
        <w:rPr>
          <w:rFonts w:hint="eastAsia" w:ascii="宋体" w:hAnsi="宋体" w:cs="宋体"/>
        </w:rPr>
      </w:pPr>
    </w:p>
    <w:p>
      <w:pPr>
        <w:rPr>
          <w:rFonts w:hint="eastAsia" w:ascii="宋体" w:hAnsi="宋体" w:cs="宋体"/>
        </w:rPr>
      </w:pPr>
    </w:p>
    <w:p>
      <w:pPr>
        <w:spacing w:before="156" w:beforeLines="50" w:after="156" w:afterLines="50" w:line="360" w:lineRule="auto"/>
        <w:ind w:left="2891" w:hanging="2891" w:hangingChars="800"/>
        <w:jc w:val="center"/>
        <w:rPr>
          <w:rFonts w:hint="eastAsia" w:ascii="宋体" w:hAnsi="宋体" w:cs="宋体"/>
          <w:b/>
          <w:bCs/>
          <w:sz w:val="36"/>
          <w:szCs w:val="36"/>
        </w:rPr>
      </w:pPr>
      <w:bookmarkStart w:id="0" w:name="_Toc215476180"/>
      <w:r>
        <w:rPr>
          <w:rFonts w:hint="eastAsia" w:ascii="宋体" w:hAnsi="宋体" w:cs="宋体"/>
          <w:b/>
          <w:bCs/>
          <w:sz w:val="36"/>
          <w:szCs w:val="36"/>
        </w:rPr>
        <w:t>债权人地址及联系方式确认书</w:t>
      </w:r>
      <w:bookmarkEnd w:id="0"/>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7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w:t>
            </w:r>
          </w:p>
        </w:tc>
        <w:tc>
          <w:tcPr>
            <w:tcW w:w="7020" w:type="dxa"/>
            <w:noWrap w:val="0"/>
            <w:vAlign w:val="top"/>
          </w:tcPr>
          <w:p>
            <w:pPr>
              <w:spacing w:before="156" w:beforeLines="50" w:after="156" w:afterLines="50" w:line="360" w:lineRule="auto"/>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tc>
        <w:tc>
          <w:tcPr>
            <w:tcW w:w="7020"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开户银行：</w:t>
            </w:r>
          </w:p>
          <w:p>
            <w:pPr>
              <w:spacing w:before="156" w:beforeLines="50" w:after="156" w:afterLines="50" w:line="360" w:lineRule="auto"/>
              <w:rPr>
                <w:rFonts w:hint="eastAsia" w:ascii="宋体" w:hAnsi="宋体" w:cs="宋体"/>
                <w:sz w:val="24"/>
              </w:rPr>
            </w:pPr>
            <w:r>
              <w:rPr>
                <w:rFonts w:hint="eastAsia" w:ascii="宋体" w:hAnsi="宋体" w:cs="宋体"/>
                <w:sz w:val="24"/>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2"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债权人提供的地址及联系方式</w:t>
            </w:r>
          </w:p>
        </w:tc>
        <w:tc>
          <w:tcPr>
            <w:tcW w:w="7020" w:type="dxa"/>
            <w:noWrap w:val="0"/>
            <w:vAlign w:val="center"/>
          </w:tcPr>
          <w:p>
            <w:pPr>
              <w:spacing w:before="156" w:beforeLines="50" w:after="156" w:afterLines="50" w:line="360" w:lineRule="auto"/>
              <w:rPr>
                <w:rFonts w:hint="eastAsia" w:ascii="宋体" w:hAnsi="宋体" w:cs="宋体"/>
                <w:sz w:val="24"/>
              </w:rPr>
            </w:pPr>
            <w:r>
              <w:rPr>
                <w:rFonts w:hint="eastAsia" w:ascii="宋体" w:hAnsi="宋体" w:cs="宋体"/>
                <w:sz w:val="24"/>
              </w:rPr>
              <w:t>联系地址：</w:t>
            </w:r>
          </w:p>
          <w:p>
            <w:pPr>
              <w:spacing w:before="156" w:beforeLines="50" w:after="156" w:afterLines="50" w:line="360" w:lineRule="auto"/>
              <w:rPr>
                <w:rFonts w:hint="eastAsia" w:ascii="宋体" w:hAnsi="宋体" w:cs="宋体"/>
                <w:sz w:val="24"/>
              </w:rPr>
            </w:pPr>
            <w:r>
              <w:rPr>
                <w:rFonts w:hint="eastAsia" w:ascii="宋体" w:hAnsi="宋体" w:cs="宋体"/>
                <w:sz w:val="24"/>
              </w:rPr>
              <w:t>邮编：</w:t>
            </w:r>
          </w:p>
          <w:p>
            <w:pPr>
              <w:spacing w:before="156" w:beforeLines="50" w:after="156" w:afterLines="50" w:line="360" w:lineRule="auto"/>
              <w:rPr>
                <w:rFonts w:hint="eastAsia" w:ascii="宋体" w:hAnsi="宋体" w:cs="宋体"/>
                <w:sz w:val="24"/>
              </w:rPr>
            </w:pPr>
            <w:r>
              <w:rPr>
                <w:rFonts w:hint="eastAsia" w:ascii="宋体" w:hAnsi="宋体" w:cs="宋体"/>
                <w:sz w:val="24"/>
              </w:rPr>
              <w:t>联系人：</w:t>
            </w:r>
          </w:p>
          <w:p>
            <w:pPr>
              <w:spacing w:before="156" w:beforeLines="50" w:after="156" w:afterLines="50" w:line="360" w:lineRule="auto"/>
              <w:rPr>
                <w:rFonts w:hint="eastAsia" w:ascii="宋体" w:hAnsi="宋体" w:cs="宋体"/>
                <w:sz w:val="24"/>
              </w:rPr>
            </w:pPr>
            <w:r>
              <w:rPr>
                <w:rFonts w:hint="eastAsia" w:ascii="宋体" w:hAnsi="宋体" w:cs="宋体"/>
                <w:sz w:val="24"/>
              </w:rPr>
              <w:t>电话：</w:t>
            </w:r>
          </w:p>
          <w:p>
            <w:pPr>
              <w:spacing w:before="156" w:beforeLines="50" w:after="156" w:afterLines="50" w:line="360" w:lineRule="auto"/>
              <w:rPr>
                <w:rFonts w:hint="eastAsia" w:ascii="宋体" w:hAnsi="宋体" w:cs="宋体"/>
                <w:sz w:val="24"/>
              </w:rPr>
            </w:pPr>
            <w:r>
              <w:rPr>
                <w:rFonts w:hint="eastAsia" w:ascii="宋体" w:hAnsi="宋体" w:cs="宋体"/>
                <w:sz w:val="24"/>
              </w:rPr>
              <w:t>手机：</w:t>
            </w:r>
          </w:p>
          <w:p>
            <w:pPr>
              <w:spacing w:before="156" w:beforeLines="50" w:after="156" w:afterLines="50" w:line="360" w:lineRule="auto"/>
              <w:rPr>
                <w:rFonts w:hint="eastAsia" w:ascii="宋体" w:hAnsi="宋体" w:cs="宋体"/>
                <w:sz w:val="24"/>
              </w:rPr>
            </w:pPr>
            <w:r>
              <w:rPr>
                <w:rFonts w:hint="eastAsia" w:ascii="宋体" w:hAnsi="宋体" w:cs="宋体"/>
                <w:sz w:val="24"/>
              </w:rPr>
              <w:t>微信号：</w:t>
            </w:r>
          </w:p>
          <w:p>
            <w:pPr>
              <w:spacing w:before="156" w:beforeLines="50" w:after="156" w:afterLines="50" w:line="360" w:lineRule="auto"/>
              <w:rPr>
                <w:rFonts w:hint="eastAsia" w:ascii="宋体" w:hAnsi="宋体" w:cs="宋体"/>
                <w:sz w:val="24"/>
              </w:rPr>
            </w:pPr>
            <w:r>
              <w:rPr>
                <w:rFonts w:hint="eastAsia" w:ascii="宋体" w:hAnsi="宋体" w:cs="宋体"/>
                <w:sz w:val="24"/>
              </w:rPr>
              <w:t>传真：</w:t>
            </w:r>
          </w:p>
          <w:p>
            <w:pPr>
              <w:spacing w:before="156" w:beforeLines="50" w:after="156" w:afterLines="50" w:line="360" w:lineRule="auto"/>
              <w:rPr>
                <w:rFonts w:hint="eastAsia" w:ascii="宋体" w:hAnsi="宋体" w:cs="宋体"/>
                <w:sz w:val="24"/>
              </w:rPr>
            </w:pPr>
            <w:r>
              <w:rPr>
                <w:rFonts w:hint="eastAsia" w:ascii="宋体" w:hAnsi="宋体" w:cs="宋体"/>
                <w:sz w:val="24"/>
              </w:rPr>
              <w:t>电子邮箱：</w:t>
            </w:r>
          </w:p>
          <w:p>
            <w:pPr>
              <w:spacing w:before="156" w:beforeLines="50" w:after="156" w:afterLines="50" w:line="360" w:lineRule="auto"/>
              <w:rPr>
                <w:rFonts w:hint="eastAsia" w:ascii="宋体" w:hAnsi="宋体" w:cs="宋体"/>
                <w:sz w:val="24"/>
              </w:rPr>
            </w:pPr>
            <w:r>
              <w:rPr>
                <w:rFonts w:hint="eastAsia" w:ascii="宋体" w:hAnsi="宋体" w:cs="宋体"/>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1"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债权人对地址及联系方式的确认</w:t>
            </w:r>
          </w:p>
        </w:tc>
        <w:tc>
          <w:tcPr>
            <w:tcW w:w="7020" w:type="dxa"/>
            <w:noWrap w:val="0"/>
            <w:vAlign w:val="center"/>
          </w:tcPr>
          <w:p>
            <w:pPr>
              <w:spacing w:before="156" w:beforeLines="50" w:after="156" w:afterLines="50" w:line="360" w:lineRule="auto"/>
              <w:ind w:firstLine="480" w:firstLineChars="200"/>
              <w:rPr>
                <w:rFonts w:hint="eastAsia" w:ascii="宋体" w:hAnsi="宋体" w:cs="宋体"/>
                <w:sz w:val="24"/>
              </w:rPr>
            </w:pPr>
            <w:r>
              <w:rPr>
                <w:rFonts w:hint="eastAsia" w:ascii="宋体" w:hAnsi="宋体" w:cs="宋体"/>
                <w:sz w:val="24"/>
              </w:rPr>
              <w:t>债权人已经如实提供地址及联系方式，并保证上述联系地址及方式准确、有效，管理人以该联系地址邮寄的书面材料/或通过电子邮件方式/或通过传真/或通过短信发送的，均视为有效送达。如因上述联系方式及通讯地址填写有误或不详，导致管理人无法通知的，由债权人自行承担相关法律责任。</w:t>
            </w:r>
          </w:p>
          <w:p>
            <w:pPr>
              <w:spacing w:before="156" w:beforeLines="50" w:after="156" w:afterLines="50" w:line="360" w:lineRule="auto"/>
              <w:ind w:firstLine="480" w:firstLineChars="200"/>
              <w:rPr>
                <w:rFonts w:hint="eastAsia" w:ascii="宋体" w:hAnsi="宋体" w:cs="宋体"/>
                <w:sz w:val="24"/>
                <w:u w:val="single"/>
              </w:rPr>
            </w:pPr>
            <w:r>
              <w:rPr>
                <w:rFonts w:hint="eastAsia" w:ascii="宋体" w:hAnsi="宋体" w:cs="宋体"/>
                <w:sz w:val="24"/>
              </w:rPr>
              <w:t>债权人签名或盖章：</w:t>
            </w:r>
            <w:r>
              <w:rPr>
                <w:rFonts w:hint="eastAsia" w:ascii="宋体" w:hAnsi="宋体" w:cs="宋体"/>
                <w:sz w:val="24"/>
                <w:u w:val="single"/>
              </w:rPr>
              <w:t xml:space="preserve">                                </w:t>
            </w:r>
          </w:p>
          <w:p>
            <w:pPr>
              <w:spacing w:before="156" w:beforeLines="50" w:after="156" w:afterLines="50" w:line="360" w:lineRule="auto"/>
              <w:ind w:firstLine="4740" w:firstLineChars="1975"/>
              <w:rPr>
                <w:rFonts w:hint="eastAsia"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jc w:val="center"/>
        </w:trPr>
        <w:tc>
          <w:tcPr>
            <w:tcW w:w="1908" w:type="dxa"/>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备注</w:t>
            </w:r>
          </w:p>
        </w:tc>
        <w:tc>
          <w:tcPr>
            <w:tcW w:w="7020" w:type="dxa"/>
            <w:noWrap w:val="0"/>
            <w:vAlign w:val="top"/>
          </w:tcPr>
          <w:p>
            <w:pPr>
              <w:spacing w:before="156" w:beforeLines="50" w:after="156" w:afterLines="50" w:line="360" w:lineRule="auto"/>
              <w:rPr>
                <w:rFonts w:hint="eastAsia" w:ascii="宋体" w:hAnsi="宋体" w:cs="宋体"/>
                <w:sz w:val="24"/>
              </w:rPr>
            </w:pPr>
          </w:p>
        </w:tc>
      </w:tr>
    </w:tbl>
    <w:p>
      <w:pPr>
        <w:rPr>
          <w:rFonts w:hint="eastAsia" w:ascii="宋体" w:hAnsi="宋体" w:cs="宋体"/>
        </w:rPr>
      </w:pPr>
    </w:p>
    <w:p>
      <w:pPr>
        <w:spacing w:before="156" w:beforeLines="50" w:after="156" w:afterLines="50" w:line="360" w:lineRule="auto"/>
        <w:jc w:val="center"/>
        <w:rPr>
          <w:rFonts w:hint="eastAsia"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hint="eastAsia" w:ascii="宋体" w:hAnsi="宋体" w:cs="宋体"/>
          <w:b/>
          <w:sz w:val="30"/>
          <w:szCs w:val="30"/>
        </w:rPr>
      </w:pPr>
      <w:r>
        <w:rPr>
          <w:rFonts w:hint="eastAsia" w:ascii="宋体" w:hAnsi="宋体" w:cs="宋体"/>
          <w:szCs w:val="21"/>
        </w:rPr>
        <w:t xml:space="preserve">                                                      （2020）浙海律破字第</w:t>
      </w:r>
      <w:r>
        <w:rPr>
          <w:rFonts w:hint="default" w:ascii="宋体" w:hAnsi="宋体" w:cs="宋体"/>
          <w:szCs w:val="21"/>
          <w:lang w:eastAsia="zh-CN"/>
        </w:rPr>
        <w:t>1</w:t>
      </w:r>
      <w:r>
        <w:rPr>
          <w:rFonts w:hint="eastAsia" w:ascii="宋体" w:hAnsi="宋体" w:cs="宋体"/>
          <w:szCs w:val="21"/>
          <w:lang w:val="en-US" w:eastAsia="zh-CN"/>
        </w:rPr>
        <w:t>5</w:t>
      </w:r>
      <w:r>
        <w:rPr>
          <w:rFonts w:hint="eastAsia" w:ascii="宋体" w:hAnsi="宋体" w:cs="宋体"/>
          <w:szCs w:val="21"/>
        </w:rPr>
        <w:t>号</w:t>
      </w:r>
    </w:p>
    <w:tbl>
      <w:tblPr>
        <w:tblStyle w:val="4"/>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noWrap w:val="0"/>
            <w:vAlign w:val="top"/>
          </w:tcPr>
          <w:p>
            <w:pPr>
              <w:spacing w:before="156" w:beforeLines="50" w:after="156" w:afterLines="50" w:line="360" w:lineRule="auto"/>
              <w:rPr>
                <w:rFonts w:hint="eastAsia"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申报债权文件目录</w:t>
            </w:r>
          </w:p>
        </w:tc>
        <w:tc>
          <w:tcPr>
            <w:tcW w:w="1223"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份数</w:t>
            </w:r>
          </w:p>
        </w:tc>
        <w:tc>
          <w:tcPr>
            <w:tcW w:w="1344" w:type="dxa"/>
            <w:noWrap w:val="0"/>
            <w:vAlign w:val="center"/>
          </w:tcPr>
          <w:p>
            <w:pPr>
              <w:spacing w:before="156" w:beforeLines="50" w:after="156" w:afterLines="50" w:line="360" w:lineRule="auto"/>
              <w:jc w:val="center"/>
              <w:rPr>
                <w:rFonts w:hint="eastAsia" w:ascii="宋体" w:hAnsi="宋体" w:cs="宋体"/>
                <w:sz w:val="24"/>
              </w:rPr>
            </w:pPr>
            <w:r>
              <w:rPr>
                <w:rFonts w:hint="eastAsia" w:ascii="宋体" w:hAnsi="宋体" w:cs="宋体"/>
                <w:sz w:val="24"/>
              </w:rPr>
              <w:t>页数</w:t>
            </w:r>
          </w:p>
        </w:tc>
        <w:tc>
          <w:tcPr>
            <w:tcW w:w="1249" w:type="dxa"/>
            <w:noWrap w:val="0"/>
            <w:vAlign w:val="center"/>
          </w:tcPr>
          <w:p>
            <w:pPr>
              <w:adjustRightInd w:val="0"/>
              <w:snapToGrid w:val="0"/>
              <w:spacing w:line="300" w:lineRule="exact"/>
              <w:jc w:val="center"/>
              <w:rPr>
                <w:rFonts w:hint="eastAsia" w:ascii="宋体" w:hAnsi="宋体" w:cs="宋体"/>
                <w:sz w:val="24"/>
              </w:rPr>
            </w:pPr>
            <w:r>
              <w:rPr>
                <w:rFonts w:hint="eastAsia" w:ascii="宋体" w:hAnsi="宋体" w:cs="宋体"/>
                <w:sz w:val="24"/>
              </w:rPr>
              <w:t>原件或</w:t>
            </w:r>
          </w:p>
          <w:p>
            <w:pPr>
              <w:adjustRightInd w:val="0"/>
              <w:snapToGrid w:val="0"/>
              <w:spacing w:line="300" w:lineRule="exact"/>
              <w:jc w:val="center"/>
              <w:rPr>
                <w:rFonts w:hint="eastAsia" w:ascii="宋体" w:hAnsi="宋体" w:cs="宋体"/>
                <w:sz w:val="24"/>
              </w:rPr>
            </w:pPr>
            <w:r>
              <w:rPr>
                <w:rFonts w:hint="eastAsia" w:ascii="宋体" w:hAnsi="宋体" w:cs="宋体"/>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自然人（法人营业执照、法定代表人身份证明）</w:t>
            </w:r>
          </w:p>
        </w:tc>
        <w:tc>
          <w:tcPr>
            <w:tcW w:w="1223" w:type="dxa"/>
            <w:noWrap w:val="0"/>
            <w:vAlign w:val="center"/>
          </w:tcPr>
          <w:p>
            <w:pPr>
              <w:spacing w:line="360" w:lineRule="auto"/>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2</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授权委托书及受托人身份证明</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3</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债权申报表</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4</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债权利息计算清单</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5</w:t>
            </w:r>
          </w:p>
        </w:tc>
        <w:tc>
          <w:tcPr>
            <w:tcW w:w="4261" w:type="dxa"/>
            <w:noWrap w:val="0"/>
            <w:vAlign w:val="center"/>
          </w:tcPr>
          <w:p>
            <w:pPr>
              <w:spacing w:line="360" w:lineRule="auto"/>
              <w:jc w:val="left"/>
              <w:rPr>
                <w:rFonts w:hint="eastAsia" w:ascii="宋体" w:hAnsi="宋体" w:cs="宋体"/>
                <w:sz w:val="24"/>
              </w:rPr>
            </w:pPr>
            <w:r>
              <w:rPr>
                <w:rFonts w:hint="eastAsia" w:ascii="宋体" w:hAnsi="宋体" w:cs="宋体"/>
                <w:sz w:val="24"/>
              </w:rPr>
              <w:t>债权人地址及联系方式确认书</w:t>
            </w: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6</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7</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8</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9</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noWrap w:val="0"/>
            <w:vAlign w:val="center"/>
          </w:tcPr>
          <w:p>
            <w:pPr>
              <w:spacing w:line="360" w:lineRule="auto"/>
              <w:jc w:val="center"/>
              <w:rPr>
                <w:rFonts w:hint="eastAsia" w:ascii="宋体" w:hAnsi="宋体" w:cs="宋体"/>
                <w:sz w:val="24"/>
              </w:rPr>
            </w:pPr>
            <w:r>
              <w:rPr>
                <w:rFonts w:hint="eastAsia" w:ascii="宋体" w:hAnsi="宋体" w:cs="宋体"/>
                <w:sz w:val="24"/>
              </w:rPr>
              <w:t>10</w:t>
            </w:r>
          </w:p>
        </w:tc>
        <w:tc>
          <w:tcPr>
            <w:tcW w:w="4261" w:type="dxa"/>
            <w:noWrap w:val="0"/>
            <w:vAlign w:val="center"/>
          </w:tcPr>
          <w:p>
            <w:pPr>
              <w:spacing w:line="360" w:lineRule="auto"/>
              <w:jc w:val="center"/>
              <w:rPr>
                <w:rFonts w:hint="eastAsia" w:ascii="宋体" w:hAnsi="宋体" w:cs="宋体"/>
                <w:sz w:val="24"/>
              </w:rPr>
            </w:pPr>
          </w:p>
        </w:tc>
        <w:tc>
          <w:tcPr>
            <w:tcW w:w="1223" w:type="dxa"/>
            <w:noWrap w:val="0"/>
            <w:vAlign w:val="center"/>
          </w:tcPr>
          <w:p>
            <w:pPr>
              <w:spacing w:line="360" w:lineRule="auto"/>
              <w:jc w:val="center"/>
              <w:rPr>
                <w:rFonts w:hint="eastAsia" w:ascii="宋体" w:hAnsi="宋体" w:cs="宋体"/>
                <w:sz w:val="24"/>
              </w:rPr>
            </w:pPr>
          </w:p>
        </w:tc>
        <w:tc>
          <w:tcPr>
            <w:tcW w:w="1344" w:type="dxa"/>
            <w:noWrap w:val="0"/>
            <w:vAlign w:val="center"/>
          </w:tcPr>
          <w:p>
            <w:pPr>
              <w:spacing w:line="360" w:lineRule="auto"/>
              <w:jc w:val="center"/>
              <w:rPr>
                <w:rFonts w:hint="eastAsia" w:ascii="宋体" w:hAnsi="宋体" w:cs="宋体"/>
                <w:sz w:val="24"/>
              </w:rPr>
            </w:pPr>
          </w:p>
        </w:tc>
        <w:tc>
          <w:tcPr>
            <w:tcW w:w="1249"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noWrap w:val="0"/>
            <w:vAlign w:val="top"/>
          </w:tcPr>
          <w:p>
            <w:pPr>
              <w:spacing w:line="360" w:lineRule="auto"/>
              <w:rPr>
                <w:rFonts w:hint="eastAsia"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hint="eastAsia"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hint="eastAsia" w:ascii="宋体" w:hAnsi="宋体" w:cs="宋体"/>
          <w:b/>
          <w:sz w:val="10"/>
          <w:szCs w:val="10"/>
        </w:rPr>
      </w:pPr>
    </w:p>
    <w:p>
      <w:pPr>
        <w:spacing w:before="156" w:beforeLines="50" w:after="156" w:afterLines="50" w:line="360" w:lineRule="auto"/>
        <w:rPr>
          <w:rFonts w:hint="eastAsia" w:ascii="宋体" w:hAnsi="宋体" w:cs="宋体"/>
          <w:sz w:val="24"/>
          <w:u w:val="single"/>
        </w:rPr>
      </w:pPr>
      <w:r>
        <w:rPr>
          <w:rFonts w:hint="eastAsia" w:ascii="宋体" w:hAnsi="宋体" w:cs="宋体"/>
          <w:sz w:val="24"/>
        </w:rPr>
        <w:t>提交人（签字）：</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hint="eastAsia"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hint="eastAsia" w:ascii="宋体" w:hAnsi="宋体" w:cs="宋体"/>
        </w:rPr>
      </w:pPr>
      <w:r>
        <w:rPr>
          <w:rFonts w:hint="eastAsia" w:ascii="宋体" w:hAnsi="宋体" w:cs="宋体"/>
        </w:rPr>
        <w:t xml:space="preserve"> </w:t>
      </w: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spacing w:before="156" w:beforeLines="50" w:after="156" w:afterLines="50" w:line="360" w:lineRule="auto"/>
        <w:jc w:val="left"/>
        <w:rPr>
          <w:rFonts w:hint="eastAsia" w:ascii="宋体" w:hAnsi="宋体" w:cs="宋体"/>
          <w:szCs w:val="21"/>
        </w:rPr>
      </w:pPr>
    </w:p>
    <w:p>
      <w:pPr>
        <w:jc w:val="center"/>
        <w:rPr>
          <w:rFonts w:hint="eastAsia" w:ascii="宋体" w:hAnsi="宋体" w:cs="宋体"/>
          <w:b/>
          <w:bCs/>
          <w:sz w:val="40"/>
          <w:szCs w:val="40"/>
        </w:rPr>
      </w:pPr>
      <w:r>
        <w:rPr>
          <w:rFonts w:hint="eastAsia" w:ascii="宋体" w:hAnsi="宋体" w:cs="宋体"/>
          <w:b/>
          <w:bCs/>
          <w:sz w:val="40"/>
          <w:szCs w:val="40"/>
          <w:lang w:eastAsia="zh-CN"/>
        </w:rPr>
        <w:t>温州市美奇乐眼镜有限公司</w:t>
      </w:r>
      <w:r>
        <w:rPr>
          <w:rFonts w:hint="eastAsia" w:ascii="宋体" w:hAnsi="宋体" w:cs="宋体"/>
          <w:b/>
          <w:bCs/>
          <w:sz w:val="40"/>
          <w:szCs w:val="40"/>
        </w:rPr>
        <w:t>管理人</w:t>
      </w:r>
    </w:p>
    <w:p>
      <w:pPr>
        <w:jc w:val="center"/>
        <w:rPr>
          <w:rFonts w:hint="eastAsia" w:ascii="宋体" w:hAnsi="宋体" w:cs="宋体"/>
          <w:b/>
          <w:bCs/>
          <w:sz w:val="40"/>
          <w:szCs w:val="40"/>
        </w:rPr>
      </w:pPr>
      <w:r>
        <w:rPr>
          <w:rFonts w:hint="eastAsia" w:ascii="宋体" w:hAnsi="宋体" w:cs="宋体"/>
          <w:b/>
          <w:bCs/>
          <w:sz w:val="40"/>
          <w:szCs w:val="40"/>
        </w:rPr>
        <w:t>送达回执</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送达文件名称</w:t>
            </w:r>
          </w:p>
        </w:tc>
        <w:tc>
          <w:tcPr>
            <w:tcW w:w="6835" w:type="dxa"/>
            <w:noWrap w:val="0"/>
            <w:vAlign w:val="center"/>
          </w:tcPr>
          <w:p>
            <w:pPr>
              <w:rPr>
                <w:rFonts w:hint="eastAsia" w:ascii="宋体" w:hAnsi="宋体" w:cs="宋体"/>
                <w:sz w:val="24"/>
                <w:szCs w:val="24"/>
              </w:rPr>
            </w:pPr>
            <w:r>
              <w:rPr>
                <w:rFonts w:hint="eastAsia" w:ascii="宋体" w:hAnsi="宋体" w:cs="宋体"/>
                <w:sz w:val="24"/>
                <w:szCs w:val="24"/>
              </w:rPr>
              <w:t>1、</w:t>
            </w:r>
            <w:r>
              <w:rPr>
                <w:rFonts w:hint="eastAsia" w:ascii="宋体" w:hAnsi="宋体" w:cs="宋体"/>
                <w:sz w:val="24"/>
                <w:szCs w:val="24"/>
                <w:lang w:eastAsia="zh-CN"/>
              </w:rPr>
              <w:t>温州市</w:t>
            </w:r>
            <w:r>
              <w:rPr>
                <w:rFonts w:hint="eastAsia" w:ascii="宋体" w:hAnsi="宋体" w:cs="宋体"/>
                <w:sz w:val="24"/>
                <w:szCs w:val="24"/>
                <w:lang w:val="en-US" w:eastAsia="zh-CN"/>
              </w:rPr>
              <w:t>瓯海区</w:t>
            </w:r>
            <w:r>
              <w:rPr>
                <w:rFonts w:hint="eastAsia" w:ascii="宋体" w:hAnsi="宋体" w:cs="宋体"/>
                <w:sz w:val="24"/>
                <w:szCs w:val="24"/>
              </w:rPr>
              <w:t>人民法院</w:t>
            </w:r>
            <w:r>
              <w:rPr>
                <w:rFonts w:hint="eastAsia" w:ascii="宋体" w:hAnsi="宋体" w:cs="宋体"/>
                <w:sz w:val="24"/>
                <w:szCs w:val="24"/>
                <w:lang w:eastAsia="zh-CN"/>
              </w:rPr>
              <w:t>（2020）浙0304破申193号</w:t>
            </w:r>
            <w:r>
              <w:rPr>
                <w:rFonts w:hint="eastAsia" w:ascii="宋体" w:hAnsi="宋体" w:cs="宋体"/>
                <w:sz w:val="24"/>
                <w:szCs w:val="24"/>
              </w:rPr>
              <w:t>民事裁定书复印件一份；2、</w:t>
            </w:r>
            <w:r>
              <w:rPr>
                <w:rFonts w:hint="eastAsia" w:ascii="宋体" w:hAnsi="宋体" w:cs="宋体"/>
                <w:sz w:val="24"/>
                <w:szCs w:val="24"/>
                <w:lang w:eastAsia="zh-CN"/>
              </w:rPr>
              <w:t>温州市</w:t>
            </w:r>
            <w:r>
              <w:rPr>
                <w:rFonts w:hint="eastAsia" w:ascii="宋体" w:hAnsi="宋体" w:cs="宋体"/>
                <w:sz w:val="24"/>
                <w:szCs w:val="24"/>
                <w:lang w:val="en-US" w:eastAsia="zh-CN"/>
              </w:rPr>
              <w:t>瓯海区</w:t>
            </w:r>
            <w:r>
              <w:rPr>
                <w:rFonts w:hint="eastAsia" w:ascii="宋体" w:hAnsi="宋体" w:cs="宋体"/>
                <w:sz w:val="24"/>
                <w:szCs w:val="24"/>
              </w:rPr>
              <w:t>人民法院</w:t>
            </w:r>
            <w:r>
              <w:rPr>
                <w:rFonts w:hint="eastAsia" w:ascii="宋体" w:hAnsi="宋体" w:cs="宋体"/>
                <w:sz w:val="24"/>
                <w:szCs w:val="24"/>
                <w:lang w:eastAsia="zh-CN"/>
              </w:rPr>
              <w:t>（2020）浙03</w:t>
            </w:r>
            <w:r>
              <w:rPr>
                <w:rFonts w:hint="eastAsia" w:ascii="宋体" w:hAnsi="宋体" w:cs="宋体"/>
                <w:sz w:val="24"/>
                <w:szCs w:val="24"/>
                <w:lang w:val="en-US" w:eastAsia="zh-CN"/>
              </w:rPr>
              <w:t>04</w:t>
            </w:r>
            <w:r>
              <w:rPr>
                <w:rFonts w:hint="eastAsia" w:ascii="宋体" w:hAnsi="宋体" w:cs="宋体"/>
                <w:sz w:val="24"/>
                <w:szCs w:val="24"/>
                <w:lang w:eastAsia="zh-CN"/>
              </w:rPr>
              <w:t>破</w:t>
            </w:r>
            <w:r>
              <w:rPr>
                <w:rFonts w:hint="eastAsia" w:ascii="宋体" w:hAnsi="宋体" w:cs="宋体"/>
                <w:sz w:val="24"/>
                <w:szCs w:val="24"/>
                <w:lang w:val="en-US" w:eastAsia="zh-CN"/>
              </w:rPr>
              <w:t>132</w:t>
            </w:r>
            <w:r>
              <w:rPr>
                <w:rFonts w:hint="eastAsia" w:ascii="宋体" w:hAnsi="宋体" w:cs="宋体"/>
                <w:sz w:val="24"/>
                <w:szCs w:val="24"/>
                <w:lang w:eastAsia="zh-CN"/>
              </w:rPr>
              <w:t>号</w:t>
            </w:r>
            <w:r>
              <w:rPr>
                <w:rFonts w:hint="eastAsia" w:ascii="宋体" w:hAnsi="宋体" w:cs="宋体"/>
                <w:sz w:val="24"/>
                <w:szCs w:val="24"/>
              </w:rPr>
              <w:t>决定书复印件一份；3、</w:t>
            </w:r>
            <w:r>
              <w:rPr>
                <w:rFonts w:hint="eastAsia" w:ascii="宋体" w:hAnsi="宋体" w:cs="宋体"/>
                <w:sz w:val="24"/>
                <w:szCs w:val="24"/>
                <w:lang w:eastAsia="zh-CN"/>
              </w:rPr>
              <w:t>温州市</w:t>
            </w:r>
            <w:r>
              <w:rPr>
                <w:rFonts w:hint="eastAsia" w:ascii="宋体" w:hAnsi="宋体" w:cs="宋体"/>
                <w:sz w:val="24"/>
                <w:szCs w:val="24"/>
                <w:lang w:val="en-US" w:eastAsia="zh-CN"/>
              </w:rPr>
              <w:t>瓯海区</w:t>
            </w:r>
            <w:r>
              <w:rPr>
                <w:rFonts w:hint="eastAsia" w:ascii="宋体" w:hAnsi="宋体" w:cs="宋体"/>
                <w:sz w:val="24"/>
                <w:szCs w:val="24"/>
              </w:rPr>
              <w:t>人民法院公告复印件一份；4、如实申报债权特别告知书（正联及副联）各一份；5、债权申报须知原件一份。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受送达人</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送达人</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lang w:eastAsia="zh-CN"/>
              </w:rPr>
              <w:t>温州市美奇乐眼镜有限公司</w:t>
            </w:r>
            <w:r>
              <w:rPr>
                <w:rFonts w:hint="eastAsia" w:ascii="宋体" w:hAnsi="宋体" w:cs="宋体"/>
                <w:sz w:val="28"/>
                <w:szCs w:val="28"/>
              </w:rPr>
              <w:t>管理人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送达日期</w:t>
            </w:r>
          </w:p>
        </w:tc>
        <w:tc>
          <w:tcPr>
            <w:tcW w:w="6835" w:type="dxa"/>
            <w:noWrap w:val="0"/>
            <w:vAlign w:val="center"/>
          </w:tcPr>
          <w:p>
            <w:pPr>
              <w:jc w:val="center"/>
              <w:rPr>
                <w:rFonts w:hint="eastAsia"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送达地点</w:t>
            </w:r>
          </w:p>
        </w:tc>
        <w:tc>
          <w:tcPr>
            <w:tcW w:w="6835" w:type="dxa"/>
            <w:noWrap w:val="0"/>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送达方式</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2093" w:type="dxa"/>
            <w:noWrap w:val="0"/>
            <w:vAlign w:val="center"/>
          </w:tcPr>
          <w:p>
            <w:pPr>
              <w:jc w:val="center"/>
              <w:rPr>
                <w:rFonts w:hint="eastAsia" w:ascii="宋体" w:hAnsi="宋体" w:cs="宋体"/>
                <w:sz w:val="28"/>
                <w:szCs w:val="28"/>
              </w:rPr>
            </w:pPr>
            <w:r>
              <w:rPr>
                <w:rFonts w:hint="eastAsia" w:ascii="宋体" w:hAnsi="宋体" w:cs="宋体"/>
                <w:sz w:val="28"/>
                <w:szCs w:val="28"/>
              </w:rPr>
              <w:t>收件人签名</w:t>
            </w:r>
          </w:p>
        </w:tc>
        <w:tc>
          <w:tcPr>
            <w:tcW w:w="6835" w:type="dxa"/>
            <w:noWrap w:val="0"/>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093" w:type="dxa"/>
            <w:noWrap w:val="0"/>
            <w:vAlign w:val="top"/>
          </w:tcPr>
          <w:p>
            <w:pPr>
              <w:jc w:val="center"/>
              <w:rPr>
                <w:rFonts w:hint="eastAsia" w:ascii="宋体" w:hAnsi="宋体" w:cs="宋体"/>
                <w:sz w:val="28"/>
                <w:szCs w:val="28"/>
              </w:rPr>
            </w:pPr>
            <w:r>
              <w:rPr>
                <w:rFonts w:hint="eastAsia" w:ascii="宋体" w:hAnsi="宋体" w:cs="宋体"/>
                <w:sz w:val="28"/>
                <w:szCs w:val="28"/>
              </w:rPr>
              <w:t>备注</w:t>
            </w:r>
          </w:p>
        </w:tc>
        <w:tc>
          <w:tcPr>
            <w:tcW w:w="6835" w:type="dxa"/>
            <w:noWrap w:val="0"/>
            <w:vAlign w:val="top"/>
          </w:tcPr>
          <w:p>
            <w:pPr>
              <w:spacing w:line="280" w:lineRule="exact"/>
              <w:rPr>
                <w:rFonts w:hint="eastAsia" w:ascii="宋体" w:hAnsi="宋体" w:cs="宋体"/>
                <w:sz w:val="24"/>
              </w:rPr>
            </w:pPr>
            <w:r>
              <w:rPr>
                <w:rFonts w:hint="eastAsia" w:ascii="宋体" w:hAnsi="宋体" w:cs="宋体"/>
                <w:sz w:val="24"/>
              </w:rPr>
              <w:t>请如实填写并回寄以下材料：</w:t>
            </w:r>
          </w:p>
          <w:p>
            <w:pPr>
              <w:spacing w:line="280" w:lineRule="exact"/>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eastAsia="zh-CN"/>
              </w:rPr>
              <w:t>谢</w:t>
            </w:r>
            <w:r>
              <w:rPr>
                <w:rFonts w:hint="eastAsia" w:ascii="宋体" w:hAnsi="宋体" w:cs="宋体"/>
                <w:sz w:val="24"/>
                <w:lang w:val="en-US" w:eastAsia="zh-CN"/>
              </w:rPr>
              <w:t>瑶瑶、谢海秋</w:t>
            </w:r>
          </w:p>
          <w:p>
            <w:pPr>
              <w:spacing w:line="280" w:lineRule="exact"/>
              <w:ind w:firstLine="940" w:firstLineChars="392"/>
              <w:rPr>
                <w:rFonts w:hint="eastAsia" w:ascii="宋体" w:hAnsi="宋体" w:cs="宋体"/>
                <w:sz w:val="24"/>
              </w:rPr>
            </w:pPr>
            <w:r>
              <w:rPr>
                <w:rFonts w:hint="eastAsia" w:ascii="宋体" w:hAnsi="宋体" w:cs="宋体"/>
                <w:sz w:val="24"/>
              </w:rPr>
              <w:t>电话：</w:t>
            </w:r>
            <w:r>
              <w:rPr>
                <w:rFonts w:hint="eastAsia" w:ascii="宋体" w:hAnsi="宋体" w:cs="宋体"/>
                <w:sz w:val="24"/>
                <w:lang w:val="en-US" w:eastAsia="zh-CN"/>
              </w:rPr>
              <w:t>15858845960</w:t>
            </w:r>
            <w:r>
              <w:rPr>
                <w:rFonts w:hint="eastAsia" w:ascii="宋体" w:hAnsi="宋体" w:cs="宋体"/>
                <w:sz w:val="24"/>
              </w:rPr>
              <w:t>、18106765800</w:t>
            </w:r>
          </w:p>
          <w:p>
            <w:pPr>
              <w:spacing w:line="280" w:lineRule="exact"/>
              <w:rPr>
                <w:rFonts w:hint="eastAsia" w:ascii="宋体" w:hAnsi="宋体" w:cs="宋体"/>
                <w:sz w:val="24"/>
              </w:rPr>
            </w:pPr>
            <w:r>
              <w:rPr>
                <w:rFonts w:hint="eastAsia" w:ascii="宋体" w:hAnsi="宋体" w:cs="宋体"/>
                <w:sz w:val="24"/>
              </w:rPr>
              <w:t>管理人地址：浙江省温州市锦江路458号深蓝大厦八-九层。</w:t>
            </w:r>
          </w:p>
          <w:p>
            <w:pPr>
              <w:spacing w:line="280" w:lineRule="exact"/>
              <w:rPr>
                <w:rFonts w:hint="eastAsia" w:ascii="宋体" w:hAnsi="宋体" w:cs="宋体"/>
                <w:b/>
                <w:sz w:val="24"/>
              </w:rPr>
            </w:pPr>
            <w:r>
              <w:rPr>
                <w:rFonts w:hint="eastAsia" w:ascii="宋体" w:hAnsi="宋体" w:cs="宋体"/>
                <w:sz w:val="24"/>
              </w:rPr>
              <w:t>传真：0577-88990123             邮编：325000</w:t>
            </w:r>
          </w:p>
        </w:tc>
      </w:tr>
    </w:tbl>
    <w:p>
      <w:pPr>
        <w:rPr>
          <w:rFonts w:hint="eastAsia" w:ascii="宋体" w:hAnsi="宋体" w:cs="宋体"/>
          <w:sz w:val="18"/>
          <w:szCs w:val="18"/>
        </w:rPr>
      </w:pPr>
    </w:p>
    <w:p>
      <w:pPr>
        <w:spacing w:before="156" w:beforeLines="50" w:after="156" w:afterLines="50" w:line="360" w:lineRule="auto"/>
        <w:jc w:val="left"/>
        <w:rPr>
          <w:rFonts w:hint="eastAsia" w:ascii="宋体" w:hAnsi="宋体" w:cs="宋体"/>
          <w:szCs w:val="21"/>
        </w:rPr>
        <w:sectPr>
          <w:headerReference r:id="rId9" w:type="default"/>
          <w:pgSz w:w="11906" w:h="16838"/>
          <w:pgMar w:top="1440" w:right="1800" w:bottom="1440" w:left="1800" w:header="851" w:footer="992" w:gutter="0"/>
          <w:cols w:space="720" w:num="1"/>
          <w:docGrid w:type="lines" w:linePitch="312" w:charSpace="0"/>
        </w:sectPr>
      </w:pPr>
    </w:p>
    <w:p>
      <w:pPr>
        <w:spacing w:line="360" w:lineRule="auto"/>
        <w:ind w:right="480"/>
        <w:jc w:val="center"/>
        <w:rPr>
          <w:rFonts w:hint="eastAsia"/>
          <w:b/>
          <w:kern w:val="0"/>
          <w:sz w:val="44"/>
          <w:szCs w:val="44"/>
        </w:rPr>
      </w:pPr>
      <w:r>
        <w:rPr>
          <w:rFonts w:hint="eastAsia"/>
          <w:b/>
          <w:kern w:val="0"/>
          <w:sz w:val="44"/>
          <w:szCs w:val="44"/>
          <w:lang w:val="en-US" w:eastAsia="zh-CN"/>
        </w:rPr>
        <w:t>温州市美奇乐眼镜有限公司</w:t>
      </w:r>
      <w:r>
        <w:rPr>
          <w:rFonts w:hint="eastAsia"/>
          <w:b/>
          <w:kern w:val="0"/>
          <w:sz w:val="44"/>
          <w:szCs w:val="44"/>
        </w:rPr>
        <w:t>管理人</w:t>
      </w:r>
    </w:p>
    <w:p>
      <w:pPr>
        <w:spacing w:line="360" w:lineRule="auto"/>
        <w:ind w:right="480"/>
        <w:jc w:val="center"/>
        <w:rPr>
          <w:rFonts w:hint="eastAsia"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债权人名称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住  所  地</w:t>
            </w:r>
          </w:p>
        </w:tc>
        <w:tc>
          <w:tcPr>
            <w:tcW w:w="8032" w:type="dxa"/>
            <w:gridSpan w:val="6"/>
            <w:noWrap w:val="0"/>
            <w:vAlign w:val="center"/>
          </w:tcPr>
          <w:p>
            <w:pPr>
              <w:spacing w:line="360" w:lineRule="auto"/>
              <w:jc w:val="lef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noWrap w:val="0"/>
            <w:vAlign w:val="center"/>
          </w:tcPr>
          <w:p>
            <w:pPr>
              <w:spacing w:line="360" w:lineRule="auto"/>
              <w:jc w:val="center"/>
              <w:rPr>
                <w:rFonts w:hint="eastAsia" w:ascii="宋体" w:hAnsi="宋体"/>
                <w:b/>
                <w:sz w:val="24"/>
              </w:rPr>
            </w:pPr>
            <w:r>
              <w:rPr>
                <w:rFonts w:hint="eastAsia" w:ascii="宋体" w:hAnsi="宋体"/>
                <w:b/>
                <w:sz w:val="24"/>
              </w:rPr>
              <w:t>联  系  人</w:t>
            </w:r>
          </w:p>
        </w:tc>
        <w:tc>
          <w:tcPr>
            <w:tcW w:w="2467" w:type="dxa"/>
            <w:gridSpan w:val="2"/>
            <w:noWrap w:val="0"/>
            <w:vAlign w:val="center"/>
          </w:tcPr>
          <w:p>
            <w:pPr>
              <w:spacing w:line="360" w:lineRule="auto"/>
              <w:jc w:val="center"/>
              <w:rPr>
                <w:rFonts w:hint="eastAsia" w:ascii="宋体" w:hAnsi="宋体"/>
                <w:sz w:val="24"/>
              </w:rPr>
            </w:pPr>
          </w:p>
        </w:tc>
        <w:tc>
          <w:tcPr>
            <w:tcW w:w="1783" w:type="dxa"/>
            <w:noWrap w:val="0"/>
            <w:vAlign w:val="center"/>
          </w:tcPr>
          <w:p>
            <w:pPr>
              <w:spacing w:line="360" w:lineRule="auto"/>
              <w:jc w:val="center"/>
              <w:rPr>
                <w:rFonts w:hint="eastAsia" w:ascii="宋体" w:hAnsi="宋体"/>
                <w:b/>
                <w:sz w:val="24"/>
              </w:rPr>
            </w:pPr>
            <w:r>
              <w:rPr>
                <w:rFonts w:hint="eastAsia" w:ascii="宋体" w:hAnsi="宋体"/>
                <w:b/>
                <w:sz w:val="24"/>
              </w:rPr>
              <w:t>联系电话</w:t>
            </w:r>
          </w:p>
        </w:tc>
        <w:tc>
          <w:tcPr>
            <w:tcW w:w="3782" w:type="dxa"/>
            <w:gridSpan w:val="3"/>
            <w:noWrap w:val="0"/>
            <w:vAlign w:val="center"/>
          </w:tcPr>
          <w:p>
            <w:pPr>
              <w:spacing w:line="360" w:lineRule="auto"/>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noWrap w:val="0"/>
            <w:vAlign w:val="center"/>
          </w:tcPr>
          <w:p>
            <w:pPr>
              <w:spacing w:line="360" w:lineRule="auto"/>
              <w:jc w:val="center"/>
              <w:rPr>
                <w:rFonts w:hint="eastAsia"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noWrap w:val="0"/>
            <w:vAlign w:val="top"/>
          </w:tcPr>
          <w:p>
            <w:pPr>
              <w:spacing w:line="400" w:lineRule="exact"/>
              <w:jc w:val="center"/>
              <w:rPr>
                <w:rFonts w:hint="eastAsia" w:ascii="宋体" w:hAnsi="宋体"/>
                <w:b/>
                <w:szCs w:val="21"/>
              </w:rPr>
            </w:pPr>
            <w:r>
              <w:rPr>
                <w:rFonts w:hint="eastAsia" w:ascii="宋体" w:hAnsi="宋体"/>
                <w:b/>
                <w:szCs w:val="21"/>
              </w:rPr>
              <w:t xml:space="preserve">      服务质量</w:t>
            </w:r>
          </w:p>
          <w:p>
            <w:pPr>
              <w:spacing w:line="400" w:lineRule="exact"/>
              <w:rPr>
                <w:rFonts w:hint="eastAsia" w:ascii="宋体" w:hAnsi="宋体"/>
                <w:b/>
                <w:szCs w:val="21"/>
              </w:rPr>
            </w:pPr>
            <w:r>
              <w:rPr>
                <w:rFonts w:hint="eastAsia" w:ascii="宋体" w:hAnsi="宋体"/>
                <w:b/>
                <w:szCs w:val="21"/>
              </w:rPr>
              <w:t>跟踪项目</w:t>
            </w:r>
          </w:p>
        </w:tc>
        <w:tc>
          <w:tcPr>
            <w:tcW w:w="1728" w:type="dxa"/>
            <w:noWrap w:val="0"/>
            <w:vAlign w:val="center"/>
          </w:tcPr>
          <w:p>
            <w:pPr>
              <w:spacing w:line="400" w:lineRule="exact"/>
              <w:jc w:val="center"/>
              <w:rPr>
                <w:rFonts w:hint="eastAsia" w:ascii="宋体" w:hAnsi="宋体"/>
                <w:b/>
                <w:szCs w:val="21"/>
              </w:rPr>
            </w:pPr>
            <w:r>
              <w:rPr>
                <w:rFonts w:hint="eastAsia" w:ascii="宋体" w:hAnsi="宋体"/>
                <w:b/>
                <w:szCs w:val="21"/>
              </w:rPr>
              <w:t>满意</w:t>
            </w:r>
          </w:p>
        </w:tc>
        <w:tc>
          <w:tcPr>
            <w:tcW w:w="2231" w:type="dxa"/>
            <w:gridSpan w:val="3"/>
            <w:noWrap w:val="0"/>
            <w:vAlign w:val="center"/>
          </w:tcPr>
          <w:p>
            <w:pPr>
              <w:spacing w:line="400" w:lineRule="exact"/>
              <w:jc w:val="center"/>
              <w:rPr>
                <w:rFonts w:hint="eastAsia" w:ascii="宋体" w:hAnsi="宋体"/>
                <w:b/>
                <w:szCs w:val="21"/>
              </w:rPr>
            </w:pPr>
            <w:r>
              <w:rPr>
                <w:rFonts w:hint="eastAsia" w:ascii="宋体" w:hAnsi="宋体"/>
                <w:b/>
                <w:szCs w:val="21"/>
              </w:rPr>
              <w:t>较满意</w:t>
            </w:r>
          </w:p>
        </w:tc>
        <w:tc>
          <w:tcPr>
            <w:tcW w:w="3334" w:type="dxa"/>
            <w:noWrap w:val="0"/>
            <w:vAlign w:val="center"/>
          </w:tcPr>
          <w:p>
            <w:pPr>
              <w:spacing w:line="400" w:lineRule="exact"/>
              <w:jc w:val="center"/>
              <w:rPr>
                <w:rFonts w:hint="eastAsia"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noWrap w:val="0"/>
            <w:vAlign w:val="center"/>
          </w:tcPr>
          <w:p>
            <w:pPr>
              <w:spacing w:line="360" w:lineRule="auto"/>
              <w:jc w:val="center"/>
              <w:rPr>
                <w:rFonts w:hint="eastAsia" w:ascii="宋体" w:hAnsi="宋体"/>
                <w:b/>
                <w:szCs w:val="21"/>
              </w:rPr>
            </w:pPr>
            <w:r>
              <w:rPr>
                <w:rFonts w:hint="eastAsia" w:ascii="宋体" w:hAnsi="宋体"/>
                <w:b/>
                <w:szCs w:val="21"/>
              </w:rPr>
              <w:t>服 务 态 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依 法 办 事</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勤 俭 节 约</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专 业 水 平</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勤 勉</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工 作 效 率</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协 调 能 力</w:t>
            </w:r>
          </w:p>
        </w:tc>
        <w:tc>
          <w:tcPr>
            <w:tcW w:w="1728" w:type="dxa"/>
            <w:noWrap w:val="0"/>
            <w:vAlign w:val="center"/>
          </w:tcPr>
          <w:p>
            <w:pPr>
              <w:spacing w:line="360" w:lineRule="auto"/>
              <w:jc w:val="center"/>
              <w:rPr>
                <w:rFonts w:hint="eastAsia" w:ascii="宋体" w:hAnsi="宋体"/>
                <w:szCs w:val="21"/>
              </w:rPr>
            </w:pPr>
          </w:p>
        </w:tc>
        <w:tc>
          <w:tcPr>
            <w:tcW w:w="2231" w:type="dxa"/>
            <w:gridSpan w:val="3"/>
            <w:noWrap w:val="0"/>
            <w:vAlign w:val="center"/>
          </w:tcPr>
          <w:p>
            <w:pPr>
              <w:spacing w:line="360" w:lineRule="auto"/>
              <w:jc w:val="center"/>
              <w:rPr>
                <w:rFonts w:hint="eastAsia" w:ascii="宋体" w:hAnsi="宋体"/>
                <w:szCs w:val="21"/>
              </w:rPr>
            </w:pPr>
          </w:p>
        </w:tc>
        <w:tc>
          <w:tcPr>
            <w:tcW w:w="3334" w:type="dxa"/>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noWrap w:val="0"/>
            <w:vAlign w:val="center"/>
          </w:tcPr>
          <w:p>
            <w:pPr>
              <w:spacing w:line="360" w:lineRule="auto"/>
              <w:jc w:val="center"/>
              <w:rPr>
                <w:rFonts w:hint="eastAsia" w:ascii="宋体" w:hAnsi="宋体"/>
                <w:b/>
                <w:szCs w:val="21"/>
              </w:rPr>
            </w:pPr>
            <w:r>
              <w:rPr>
                <w:rFonts w:hint="eastAsia" w:ascii="宋体" w:hAnsi="宋体"/>
                <w:b/>
                <w:szCs w:val="21"/>
              </w:rPr>
              <w:t>团 队 合 作</w:t>
            </w:r>
          </w:p>
        </w:tc>
        <w:tc>
          <w:tcPr>
            <w:tcW w:w="1728" w:type="dxa"/>
            <w:tcBorders>
              <w:left w:val="single" w:color="auto" w:sz="4" w:space="0"/>
            </w:tcBorders>
            <w:noWrap w:val="0"/>
            <w:vAlign w:val="center"/>
          </w:tcPr>
          <w:p>
            <w:pPr>
              <w:spacing w:line="360" w:lineRule="auto"/>
              <w:jc w:val="center"/>
              <w:rPr>
                <w:rFonts w:hint="eastAsia" w:ascii="宋体" w:hAnsi="宋体"/>
                <w:szCs w:val="21"/>
              </w:rPr>
            </w:pPr>
          </w:p>
        </w:tc>
        <w:tc>
          <w:tcPr>
            <w:tcW w:w="2204" w:type="dxa"/>
            <w:gridSpan w:val="2"/>
            <w:tcBorders>
              <w:left w:val="single" w:color="auto" w:sz="4" w:space="0"/>
            </w:tcBorders>
            <w:noWrap w:val="0"/>
            <w:vAlign w:val="center"/>
          </w:tcPr>
          <w:p>
            <w:pPr>
              <w:spacing w:line="360" w:lineRule="auto"/>
              <w:jc w:val="center"/>
              <w:rPr>
                <w:rFonts w:hint="eastAsia" w:ascii="宋体" w:hAnsi="宋体"/>
                <w:szCs w:val="21"/>
              </w:rPr>
            </w:pPr>
          </w:p>
        </w:tc>
        <w:tc>
          <w:tcPr>
            <w:tcW w:w="3361" w:type="dxa"/>
            <w:gridSpan w:val="2"/>
            <w:tcBorders>
              <w:left w:val="single" w:color="auto" w:sz="4" w:space="0"/>
            </w:tcBorders>
            <w:noWrap w:val="0"/>
            <w:vAlign w:val="center"/>
          </w:tcPr>
          <w:p>
            <w:pPr>
              <w:spacing w:line="360" w:lineRule="auto"/>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noWrap w:val="0"/>
            <w:vAlign w:val="top"/>
          </w:tcPr>
          <w:p>
            <w:pPr>
              <w:spacing w:line="360" w:lineRule="auto"/>
              <w:rPr>
                <w:rFonts w:hint="eastAsia" w:ascii="宋体" w:hAnsi="宋体"/>
                <w:szCs w:val="21"/>
              </w:rPr>
            </w:pPr>
            <w:r>
              <w:rPr>
                <w:rFonts w:hint="eastAsia" w:ascii="宋体" w:hAnsi="宋体"/>
                <w:szCs w:val="21"/>
              </w:rPr>
              <w:t>意见或建议（如字数较多，可另附纸）：</w:t>
            </w:r>
          </w:p>
          <w:p>
            <w:pPr>
              <w:spacing w:line="360" w:lineRule="auto"/>
              <w:jc w:val="right"/>
              <w:rPr>
                <w:rFonts w:hint="eastAsia"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hint="eastAsia"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noWrap w:val="0"/>
            <w:vAlign w:val="top"/>
          </w:tcPr>
          <w:p>
            <w:pPr>
              <w:spacing w:line="360" w:lineRule="auto"/>
              <w:rPr>
                <w:rFonts w:hint="eastAsia"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widowControl/>
        <w:adjustRightInd w:val="0"/>
        <w:spacing w:line="360" w:lineRule="exact"/>
        <w:jc w:val="left"/>
        <w:textAlignment w:val="baseline"/>
        <w:rPr>
          <w:rFonts w:hint="eastAsia" w:asciiTheme="minorEastAsia" w:hAnsiTheme="minorEastAsia" w:eastAsiaTheme="minorEastAsia" w:cstheme="minorEastAsia"/>
          <w:kern w:val="0"/>
          <w:sz w:val="28"/>
        </w:rPr>
      </w:pPr>
    </w:p>
    <w:sectPr>
      <w:headerReference r:id="rId10"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rPr>
        <w:rFonts w:hint="eastAsia"/>
        <w:lang w:eastAsia="zh-CN"/>
      </w:rPr>
      <w:t>温州市美奇乐眼镜有限公司</w:t>
    </w:r>
    <w:r>
      <w:rPr>
        <w:rFonts w:hint="eastAsia"/>
      </w:rPr>
      <w:t>管理人制</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lang w:val="en-US" w:eastAsia="zh-CN"/>
      </w:rPr>
    </w:pPr>
  </w:p>
  <w:p>
    <w:pPr>
      <w:pStyle w:val="3"/>
      <w:pBdr>
        <w:bottom w:val="none" w:color="auto" w:sz="0" w:space="0"/>
      </w:pBdr>
      <w:rPr>
        <w:rFonts w:hint="eastAsia" w:eastAsia="宋体"/>
        <w:lang w:eastAsia="zh-CN"/>
      </w:rPr>
    </w:pPr>
    <w:r>
      <w:rPr>
        <w:rFonts w:hint="eastAsia"/>
        <w:lang w:val="en-US" w:eastAsia="zh-CN"/>
      </w:rPr>
      <w:t>温州市美奇乐眼镜有限公司</w:t>
    </w:r>
    <w:r>
      <w:rPr>
        <w:rFonts w:hint="eastAsia"/>
      </w:rPr>
      <w:t xml:space="preserve">破产清算案                                  </w:t>
    </w:r>
    <w:r>
      <w:rPr>
        <w:rFonts w:hint="eastAsia"/>
        <w:lang w:eastAsia="zh-CN"/>
      </w:rPr>
      <w:t>（2020）浙0304破申193号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lang w:eastAsia="zh-CN"/>
      </w:rPr>
    </w:pPr>
  </w:p>
  <w:p>
    <w:pPr>
      <w:pStyle w:val="3"/>
      <w:jc w:val="both"/>
      <w:rPr>
        <w:rFonts w:hint="eastAsia" w:eastAsia="宋体"/>
        <w:lang w:eastAsia="zh-CN"/>
      </w:rPr>
    </w:pPr>
    <w:r>
      <w:rPr>
        <w:rFonts w:hint="eastAsia"/>
        <w:lang w:eastAsia="zh-CN"/>
      </w:rPr>
      <w:t>温州市美奇乐眼镜有限公司</w:t>
    </w:r>
    <w:r>
      <w:rPr>
        <w:rFonts w:hint="eastAsia"/>
      </w:rPr>
      <w:t xml:space="preserve">破产清算案                                 </w:t>
    </w:r>
    <w:r>
      <w:rPr>
        <w:rFonts w:hint="eastAsia"/>
        <w:lang w:eastAsia="zh-CN"/>
      </w:rPr>
      <w:t>（2020）浙0304破申193号</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hint="eastAsia" w:eastAsia="宋体"/>
        <w:lang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9FD"/>
    <w:rsid w:val="000363D6"/>
    <w:rsid w:val="0006651B"/>
    <w:rsid w:val="00111C3B"/>
    <w:rsid w:val="00121B6D"/>
    <w:rsid w:val="00142FC0"/>
    <w:rsid w:val="001A44C2"/>
    <w:rsid w:val="001C2E58"/>
    <w:rsid w:val="001F226D"/>
    <w:rsid w:val="002226D3"/>
    <w:rsid w:val="0024492D"/>
    <w:rsid w:val="00245EA5"/>
    <w:rsid w:val="002D75B2"/>
    <w:rsid w:val="00304843"/>
    <w:rsid w:val="0039208E"/>
    <w:rsid w:val="003E7400"/>
    <w:rsid w:val="0042129F"/>
    <w:rsid w:val="005314F4"/>
    <w:rsid w:val="005508F9"/>
    <w:rsid w:val="005A0D08"/>
    <w:rsid w:val="005D2E40"/>
    <w:rsid w:val="0061188B"/>
    <w:rsid w:val="006878D3"/>
    <w:rsid w:val="00692CAA"/>
    <w:rsid w:val="00710CEF"/>
    <w:rsid w:val="00795628"/>
    <w:rsid w:val="00797376"/>
    <w:rsid w:val="007D0A62"/>
    <w:rsid w:val="00844B31"/>
    <w:rsid w:val="0084773B"/>
    <w:rsid w:val="00852FA6"/>
    <w:rsid w:val="00853A85"/>
    <w:rsid w:val="008E0D17"/>
    <w:rsid w:val="008F024A"/>
    <w:rsid w:val="008F7F2C"/>
    <w:rsid w:val="009229FD"/>
    <w:rsid w:val="009C288E"/>
    <w:rsid w:val="009F398C"/>
    <w:rsid w:val="00A05571"/>
    <w:rsid w:val="00A10AD3"/>
    <w:rsid w:val="00A8719B"/>
    <w:rsid w:val="00A927E3"/>
    <w:rsid w:val="00AA27AC"/>
    <w:rsid w:val="00B370B8"/>
    <w:rsid w:val="00B63B8D"/>
    <w:rsid w:val="00BA1BAD"/>
    <w:rsid w:val="00C34E5E"/>
    <w:rsid w:val="00C46D3E"/>
    <w:rsid w:val="00C52C55"/>
    <w:rsid w:val="00C80FB8"/>
    <w:rsid w:val="00C9162B"/>
    <w:rsid w:val="00E01FAD"/>
    <w:rsid w:val="00EB2F71"/>
    <w:rsid w:val="00EB71FC"/>
    <w:rsid w:val="00F02B6F"/>
    <w:rsid w:val="00F22415"/>
    <w:rsid w:val="00FC6C38"/>
    <w:rsid w:val="00FF73F0"/>
    <w:rsid w:val="07A339BE"/>
    <w:rsid w:val="09D42D29"/>
    <w:rsid w:val="0AA772F7"/>
    <w:rsid w:val="0D9F66B4"/>
    <w:rsid w:val="0F4D67AF"/>
    <w:rsid w:val="12910270"/>
    <w:rsid w:val="15EC159E"/>
    <w:rsid w:val="17084906"/>
    <w:rsid w:val="1BCE6683"/>
    <w:rsid w:val="2A936975"/>
    <w:rsid w:val="2E3922A9"/>
    <w:rsid w:val="2FD1588F"/>
    <w:rsid w:val="322C63D5"/>
    <w:rsid w:val="3962463D"/>
    <w:rsid w:val="42610514"/>
    <w:rsid w:val="444E189D"/>
    <w:rsid w:val="53E30583"/>
    <w:rsid w:val="59443B83"/>
    <w:rsid w:val="5C172C2E"/>
    <w:rsid w:val="5C4E3C05"/>
    <w:rsid w:val="617333D4"/>
    <w:rsid w:val="62DA3C46"/>
    <w:rsid w:val="66437A01"/>
    <w:rsid w:val="66C764F5"/>
    <w:rsid w:val="694D00AB"/>
    <w:rsid w:val="6A417CFC"/>
    <w:rsid w:val="6BE125E3"/>
    <w:rsid w:val="70BA184C"/>
    <w:rsid w:val="7F256E29"/>
    <w:rsid w:val="BEFF8F57"/>
    <w:rsid w:val="EFFAE762"/>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120</Words>
  <Characters>689</Characters>
  <Lines>5</Lines>
  <Paragraphs>1</Paragraphs>
  <TotalTime>5</TotalTime>
  <ScaleCrop>false</ScaleCrop>
  <LinksUpToDate>false</LinksUpToDate>
  <CharactersWithSpaces>808</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apple</dc:creator>
  <cp:lastModifiedBy>wonder</cp:lastModifiedBy>
  <cp:lastPrinted>2020-05-07T17:45:00Z</cp:lastPrinted>
  <dcterms:modified xsi:type="dcterms:W3CDTF">2021-01-07T08:59:08Z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